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701"/>
        <w:gridCol w:w="1352"/>
        <w:gridCol w:w="7089"/>
      </w:tblGrid>
      <w:tr w:rsidR="00731748" w:rsidRPr="00E175BE" w14:paraId="0661C76F" w14:textId="77777777" w:rsidTr="00773312">
        <w:trPr>
          <w:trHeight w:val="5383"/>
        </w:trPr>
        <w:tc>
          <w:tcPr>
            <w:tcW w:w="7479" w:type="dxa"/>
            <w:gridSpan w:val="4"/>
            <w:shd w:val="clear" w:color="auto" w:fill="auto"/>
          </w:tcPr>
          <w:p w14:paraId="183B2721" w14:textId="6BF2DFF4" w:rsidR="001E4AC2" w:rsidRPr="00E175BE" w:rsidRDefault="001E4AC2" w:rsidP="001E4AC2">
            <w:pPr>
              <w:jc w:val="center"/>
              <w:rPr>
                <w:b/>
                <w:color w:val="000090"/>
              </w:rPr>
            </w:pPr>
            <w:bookmarkStart w:id="0" w:name="_GoBack"/>
            <w:bookmarkEnd w:id="0"/>
            <w:r w:rsidRPr="00E175BE">
              <w:rPr>
                <w:b/>
                <w:color w:val="000090"/>
              </w:rPr>
              <w:t>LES ENJEUX ETHIQUES DE L’EXPERTISE DES ENFANTS</w:t>
            </w:r>
          </w:p>
          <w:p w14:paraId="17070E69" w14:textId="50CE74B7" w:rsidR="00EE122A" w:rsidRPr="00E175BE" w:rsidRDefault="0073790A" w:rsidP="001E4AC2">
            <w:pPr>
              <w:tabs>
                <w:tab w:val="left" w:pos="5954"/>
              </w:tabs>
              <w:jc w:val="center"/>
              <w:rPr>
                <w:b/>
                <w:color w:val="000090"/>
                <w:sz w:val="32"/>
                <w:szCs w:val="28"/>
              </w:rPr>
            </w:pPr>
            <w:r w:rsidRPr="00E175BE">
              <w:rPr>
                <w:b/>
                <w:color w:val="000090"/>
                <w:sz w:val="32"/>
                <w:szCs w:val="28"/>
              </w:rPr>
              <w:t xml:space="preserve"> </w:t>
            </w:r>
          </w:p>
          <w:p w14:paraId="04C09EBA" w14:textId="76D88BF3" w:rsidR="0053769C" w:rsidRPr="00921168" w:rsidRDefault="00DB72D1" w:rsidP="002802A2">
            <w:pPr>
              <w:jc w:val="both"/>
              <w:rPr>
                <w:i/>
                <w:color w:val="000090"/>
              </w:rPr>
            </w:pPr>
            <w:r w:rsidRPr="00E175BE">
              <w:rPr>
                <w:color w:val="000090"/>
              </w:rPr>
              <w:t>A la suite des trois</w:t>
            </w:r>
            <w:r w:rsidR="00C34193" w:rsidRPr="00E175BE">
              <w:rPr>
                <w:color w:val="000090"/>
              </w:rPr>
              <w:t xml:space="preserve"> colloques (</w:t>
            </w:r>
            <w:r w:rsidR="00B46625" w:rsidRPr="00E175BE">
              <w:rPr>
                <w:color w:val="000090"/>
              </w:rPr>
              <w:t>30 septembre 2014</w:t>
            </w:r>
            <w:r w:rsidRPr="00E175BE">
              <w:rPr>
                <w:color w:val="000090"/>
              </w:rPr>
              <w:t xml:space="preserve">, </w:t>
            </w:r>
            <w:r w:rsidR="0073790A" w:rsidRPr="00E175BE">
              <w:rPr>
                <w:color w:val="000090"/>
              </w:rPr>
              <w:t>7 juillet 201</w:t>
            </w:r>
            <w:r w:rsidR="00E0326C" w:rsidRPr="00E175BE">
              <w:rPr>
                <w:color w:val="000090"/>
              </w:rPr>
              <w:t>6</w:t>
            </w:r>
            <w:r w:rsidRPr="00E175BE">
              <w:rPr>
                <w:color w:val="000090"/>
              </w:rPr>
              <w:t>, 15 mars 2017</w:t>
            </w:r>
            <w:r w:rsidR="00C34193" w:rsidRPr="00E175BE">
              <w:rPr>
                <w:color w:val="000090"/>
              </w:rPr>
              <w:t xml:space="preserve">) </w:t>
            </w:r>
            <w:r w:rsidR="00344DF7" w:rsidRPr="00E175BE">
              <w:rPr>
                <w:color w:val="000090"/>
              </w:rPr>
              <w:t xml:space="preserve">qui </w:t>
            </w:r>
            <w:r w:rsidR="00634089" w:rsidRPr="00E175BE">
              <w:rPr>
                <w:color w:val="000090"/>
              </w:rPr>
              <w:t>associai</w:t>
            </w:r>
            <w:r w:rsidR="00C34193" w:rsidRPr="00E175BE">
              <w:rPr>
                <w:color w:val="000090"/>
              </w:rPr>
              <w:t>en</w:t>
            </w:r>
            <w:r w:rsidR="00634089" w:rsidRPr="00E175BE">
              <w:rPr>
                <w:color w:val="000090"/>
              </w:rPr>
              <w:t xml:space="preserve">t </w:t>
            </w:r>
            <w:r w:rsidR="00C34193" w:rsidRPr="00E175BE">
              <w:rPr>
                <w:color w:val="000090"/>
              </w:rPr>
              <w:t>l’</w:t>
            </w:r>
            <w:r w:rsidR="006B37EE" w:rsidRPr="00E175BE">
              <w:rPr>
                <w:color w:val="000090"/>
              </w:rPr>
              <w:t>université et</w:t>
            </w:r>
            <w:r w:rsidR="00344DF7" w:rsidRPr="00E175BE">
              <w:rPr>
                <w:color w:val="000090"/>
              </w:rPr>
              <w:t xml:space="preserve"> </w:t>
            </w:r>
            <w:r w:rsidR="00C34193" w:rsidRPr="00E175BE">
              <w:rPr>
                <w:color w:val="000090"/>
              </w:rPr>
              <w:t xml:space="preserve">des </w:t>
            </w:r>
            <w:r w:rsidR="0073790A" w:rsidRPr="00E175BE">
              <w:rPr>
                <w:color w:val="000090"/>
              </w:rPr>
              <w:t>associations</w:t>
            </w:r>
            <w:r w:rsidR="00B46625" w:rsidRPr="00E175BE">
              <w:rPr>
                <w:color w:val="000090"/>
              </w:rPr>
              <w:t xml:space="preserve">, </w:t>
            </w:r>
            <w:r w:rsidR="00F4617C" w:rsidRPr="00E175BE">
              <w:rPr>
                <w:color w:val="000090"/>
              </w:rPr>
              <w:t>l’</w:t>
            </w:r>
            <w:r w:rsidR="00F4617C" w:rsidRPr="00E175BE">
              <w:rPr>
                <w:i/>
                <w:color w:val="000090"/>
              </w:rPr>
              <w:t>Académie Internationale</w:t>
            </w:r>
            <w:r w:rsidR="00921168">
              <w:rPr>
                <w:i/>
                <w:color w:val="000090"/>
              </w:rPr>
              <w:t xml:space="preserve"> d’</w:t>
            </w:r>
            <w:r w:rsidR="00F4617C" w:rsidRPr="00E175BE">
              <w:rPr>
                <w:i/>
                <w:color w:val="000090"/>
              </w:rPr>
              <w:t>Ethique, Médecine et Politiques Publiques</w:t>
            </w:r>
            <w:r w:rsidR="00F4617C" w:rsidRPr="00E175BE">
              <w:rPr>
                <w:color w:val="000090"/>
              </w:rPr>
              <w:t xml:space="preserve"> </w:t>
            </w:r>
            <w:r w:rsidR="0042007B" w:rsidRPr="00E175BE">
              <w:rPr>
                <w:color w:val="000090"/>
              </w:rPr>
              <w:t>réunit s</w:t>
            </w:r>
            <w:r w:rsidR="00B46625" w:rsidRPr="00E175BE">
              <w:rPr>
                <w:color w:val="000090"/>
              </w:rPr>
              <w:t>es partenaires autour des enjeux éthiques que posent les expertises des mineurs, tant au civil qu’au pénal.</w:t>
            </w:r>
            <w:r w:rsidR="0068272E" w:rsidRPr="00E175BE">
              <w:rPr>
                <w:color w:val="000090"/>
              </w:rPr>
              <w:t xml:space="preserve"> </w:t>
            </w:r>
          </w:p>
          <w:p w14:paraId="137926F6" w14:textId="3C340F3B" w:rsidR="0068272E" w:rsidRPr="00E175BE" w:rsidRDefault="00B46625" w:rsidP="00E175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 xml:space="preserve">Les expertises des mineurs </w:t>
            </w:r>
            <w:r w:rsidR="0068272E" w:rsidRPr="00E175BE">
              <w:rPr>
                <w:color w:val="000090"/>
              </w:rPr>
              <w:t xml:space="preserve">sont lourdes de conséquences pour les enfants et les familles dont l’avenir </w:t>
            </w:r>
            <w:r w:rsidR="0042007B" w:rsidRPr="00E175BE">
              <w:rPr>
                <w:color w:val="000090"/>
              </w:rPr>
              <w:t xml:space="preserve">risque de </w:t>
            </w:r>
            <w:r w:rsidR="0068272E" w:rsidRPr="00E175BE">
              <w:rPr>
                <w:color w:val="000090"/>
              </w:rPr>
              <w:t>dépend</w:t>
            </w:r>
            <w:r w:rsidR="0042007B" w:rsidRPr="00E175BE">
              <w:rPr>
                <w:color w:val="000090"/>
              </w:rPr>
              <w:t>re</w:t>
            </w:r>
            <w:r w:rsidR="0068272E" w:rsidRPr="00E175BE">
              <w:rPr>
                <w:color w:val="000090"/>
              </w:rPr>
              <w:t xml:space="preserve"> de conclusions </w:t>
            </w:r>
            <w:proofErr w:type="spellStart"/>
            <w:r w:rsidR="0068272E" w:rsidRPr="00E175BE">
              <w:rPr>
                <w:color w:val="000090"/>
              </w:rPr>
              <w:t>expertales</w:t>
            </w:r>
            <w:proofErr w:type="spellEnd"/>
            <w:r w:rsidR="0068272E" w:rsidRPr="00E175BE">
              <w:rPr>
                <w:color w:val="000090"/>
              </w:rPr>
              <w:t>.</w:t>
            </w:r>
          </w:p>
          <w:p w14:paraId="6C95EB1B" w14:textId="7FF64357" w:rsidR="00A755FB" w:rsidRPr="00E175BE" w:rsidRDefault="0068272E" w:rsidP="00E175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 xml:space="preserve">Elles </w:t>
            </w:r>
            <w:r w:rsidR="00B46625" w:rsidRPr="00E175BE">
              <w:rPr>
                <w:color w:val="000090"/>
              </w:rPr>
              <w:t xml:space="preserve">nécessitent </w:t>
            </w:r>
            <w:r w:rsidR="0042007B" w:rsidRPr="00E175BE">
              <w:rPr>
                <w:color w:val="000090"/>
              </w:rPr>
              <w:t xml:space="preserve">par conséquent </w:t>
            </w:r>
            <w:r w:rsidR="00B46625" w:rsidRPr="00E175BE">
              <w:rPr>
                <w:color w:val="000090"/>
              </w:rPr>
              <w:t xml:space="preserve">des connaissances approfondies sur le développement cognitif et affectif des enfants que seuls des experts ayant </w:t>
            </w:r>
            <w:r w:rsidR="00822136" w:rsidRPr="00E175BE">
              <w:rPr>
                <w:color w:val="000090"/>
              </w:rPr>
              <w:t xml:space="preserve">une compétence en pédopsychiatrie ou en psychologie de l’enfant, </w:t>
            </w:r>
            <w:r w:rsidR="0042007B" w:rsidRPr="00E175BE">
              <w:rPr>
                <w:color w:val="000090"/>
              </w:rPr>
              <w:t xml:space="preserve">attestée par leur formation et </w:t>
            </w:r>
            <w:r w:rsidR="00822136" w:rsidRPr="00E175BE">
              <w:rPr>
                <w:color w:val="000090"/>
              </w:rPr>
              <w:t xml:space="preserve">une pratique régulière de la spécialité </w:t>
            </w:r>
            <w:proofErr w:type="gramStart"/>
            <w:r w:rsidR="0042007B" w:rsidRPr="00E175BE">
              <w:rPr>
                <w:color w:val="000090"/>
              </w:rPr>
              <w:t>sont</w:t>
            </w:r>
            <w:proofErr w:type="gramEnd"/>
            <w:r w:rsidR="0042007B" w:rsidRPr="00E175BE">
              <w:rPr>
                <w:color w:val="000090"/>
              </w:rPr>
              <w:t xml:space="preserve"> en mesure de pratiquer, </w:t>
            </w:r>
            <w:r w:rsidR="00822136" w:rsidRPr="00E175BE">
              <w:rPr>
                <w:color w:val="000090"/>
              </w:rPr>
              <w:t xml:space="preserve">selon </w:t>
            </w:r>
            <w:r w:rsidR="00E35F02" w:rsidRPr="00E175BE">
              <w:rPr>
                <w:color w:val="000090"/>
              </w:rPr>
              <w:t xml:space="preserve">une des recommandations consensuelles de </w:t>
            </w:r>
            <w:r w:rsidR="00822136" w:rsidRPr="00E175BE">
              <w:rPr>
                <w:color w:val="000090"/>
              </w:rPr>
              <w:t xml:space="preserve">l’Audition publique sur l’expertise pénale </w:t>
            </w:r>
            <w:r w:rsidR="00E35F02" w:rsidRPr="00E175BE">
              <w:rPr>
                <w:color w:val="000090"/>
              </w:rPr>
              <w:t xml:space="preserve"> (2007).</w:t>
            </w:r>
          </w:p>
          <w:p w14:paraId="2FC19F2B" w14:textId="614F796B" w:rsidR="00E35F02" w:rsidRPr="00E175BE" w:rsidRDefault="00E35F02" w:rsidP="002802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Ce colloque transdisciplinaire réunit tous les professionnels concernés par ce sujet</w:t>
            </w:r>
            <w:r w:rsidR="0068272E" w:rsidRPr="00E175BE">
              <w:rPr>
                <w:color w:val="000090"/>
              </w:rPr>
              <w:t>, et notamment des experts étrangers pour comparer les pratiques.</w:t>
            </w:r>
            <w:r w:rsidRPr="00E175BE">
              <w:rPr>
                <w:color w:val="000090"/>
              </w:rPr>
              <w:t xml:space="preserve"> </w:t>
            </w:r>
          </w:p>
          <w:p w14:paraId="4E696B16" w14:textId="77777777" w:rsidR="0046441D" w:rsidRPr="00E175BE" w:rsidRDefault="0046441D" w:rsidP="00A755FB">
            <w:pPr>
              <w:rPr>
                <w:color w:val="000090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auto"/>
          </w:tcPr>
          <w:p w14:paraId="3D3E03A2" w14:textId="77777777" w:rsidR="00731748" w:rsidRPr="00E175BE" w:rsidRDefault="00731748" w:rsidP="00731748">
            <w:pPr>
              <w:rPr>
                <w:color w:val="000090"/>
              </w:rPr>
            </w:pPr>
          </w:p>
        </w:tc>
        <w:tc>
          <w:tcPr>
            <w:tcW w:w="7089" w:type="dxa"/>
            <w:shd w:val="clear" w:color="auto" w:fill="auto"/>
          </w:tcPr>
          <w:p w14:paraId="05BB8B79" w14:textId="3C821EEC" w:rsidR="00DB72D1" w:rsidRPr="00E175BE" w:rsidRDefault="002C4019" w:rsidP="002C4019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66E9054B" wp14:editId="76A2E202">
                  <wp:extent cx="1798806" cy="1373886"/>
                  <wp:effectExtent l="0" t="0" r="5080" b="0"/>
                  <wp:docPr id="2" name="Image 2" descr="Capture%20d’écran%202017-08-21%20à%2018.51.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pture%20d’écran%202017-08-21%20à%2018.51.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090" cy="137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25064" w14:textId="77777777" w:rsidR="00DB72D1" w:rsidRPr="00E175BE" w:rsidRDefault="00DB72D1">
            <w:pPr>
              <w:rPr>
                <w:color w:val="00009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3447"/>
            </w:tblGrid>
            <w:tr w:rsidR="00C32C97" w:rsidRPr="00E175BE" w14:paraId="72B4ABB1" w14:textId="77777777" w:rsidTr="00CE590D">
              <w:tc>
                <w:tcPr>
                  <w:tcW w:w="3446" w:type="dxa"/>
                  <w:shd w:val="clear" w:color="auto" w:fill="auto"/>
                </w:tcPr>
                <w:p w14:paraId="149BFADD" w14:textId="77777777" w:rsidR="00C32C97" w:rsidRPr="00E175BE" w:rsidRDefault="00C32C97" w:rsidP="00C32C97">
                  <w:pPr>
                    <w:rPr>
                      <w:color w:val="000090"/>
                    </w:rPr>
                  </w:pPr>
                </w:p>
                <w:p w14:paraId="3EF3B884" w14:textId="77777777" w:rsidR="00A91DFB" w:rsidRPr="00E175BE" w:rsidRDefault="00A91DFB" w:rsidP="00C32C97">
                  <w:pPr>
                    <w:rPr>
                      <w:color w:val="000090"/>
                    </w:rPr>
                  </w:pPr>
                </w:p>
              </w:tc>
              <w:tc>
                <w:tcPr>
                  <w:tcW w:w="3447" w:type="dxa"/>
                  <w:shd w:val="clear" w:color="auto" w:fill="auto"/>
                </w:tcPr>
                <w:p w14:paraId="26FA7DB1" w14:textId="77777777" w:rsidR="00C32C97" w:rsidRPr="00E175BE" w:rsidRDefault="00C32C97" w:rsidP="0028487A">
                  <w:pPr>
                    <w:jc w:val="right"/>
                    <w:rPr>
                      <w:color w:val="000090"/>
                    </w:rPr>
                  </w:pPr>
                </w:p>
              </w:tc>
            </w:tr>
          </w:tbl>
          <w:p w14:paraId="182B8E94" w14:textId="77777777" w:rsidR="00025C7B" w:rsidRPr="00E175BE" w:rsidRDefault="003F51F7" w:rsidP="00025C7B">
            <w:pPr>
              <w:jc w:val="center"/>
              <w:rPr>
                <w:b/>
                <w:color w:val="000090"/>
                <w:sz w:val="28"/>
                <w:szCs w:val="40"/>
              </w:rPr>
            </w:pPr>
            <w:r w:rsidRPr="00E175BE">
              <w:rPr>
                <w:b/>
                <w:color w:val="000090"/>
                <w:sz w:val="36"/>
                <w:szCs w:val="40"/>
              </w:rPr>
              <w:t>COLLOQUE</w:t>
            </w:r>
          </w:p>
          <w:p w14:paraId="5A097F2F" w14:textId="77777777" w:rsidR="0046441D" w:rsidRPr="00E175BE" w:rsidRDefault="0046441D" w:rsidP="00F31F4A">
            <w:pPr>
              <w:jc w:val="center"/>
              <w:rPr>
                <w:color w:val="000090"/>
                <w:sz w:val="32"/>
                <w:szCs w:val="40"/>
              </w:rPr>
            </w:pPr>
          </w:p>
          <w:p w14:paraId="3961097D" w14:textId="77777777" w:rsidR="00025C7B" w:rsidRPr="00E175BE" w:rsidRDefault="00025C7B" w:rsidP="00025C7B">
            <w:pPr>
              <w:rPr>
                <w:b/>
                <w:color w:val="000090"/>
                <w:sz w:val="40"/>
              </w:rPr>
            </w:pPr>
          </w:p>
          <w:p w14:paraId="5AB5CAF6" w14:textId="11A0B091" w:rsidR="00F31F4A" w:rsidRPr="00E175BE" w:rsidRDefault="00B46625" w:rsidP="00025C7B">
            <w:pPr>
              <w:jc w:val="center"/>
              <w:rPr>
                <w:b/>
                <w:color w:val="000090"/>
                <w:sz w:val="44"/>
              </w:rPr>
            </w:pPr>
            <w:r w:rsidRPr="00E175BE">
              <w:rPr>
                <w:b/>
                <w:color w:val="000090"/>
                <w:sz w:val="44"/>
              </w:rPr>
              <w:t>LES ENJEUX ETHIQUE</w:t>
            </w:r>
            <w:r w:rsidR="0042007B" w:rsidRPr="00E175BE">
              <w:rPr>
                <w:b/>
                <w:color w:val="000090"/>
                <w:sz w:val="44"/>
              </w:rPr>
              <w:t>S</w:t>
            </w:r>
            <w:r w:rsidRPr="00E175BE">
              <w:rPr>
                <w:b/>
                <w:color w:val="000090"/>
                <w:sz w:val="44"/>
              </w:rPr>
              <w:t xml:space="preserve"> DE L’</w:t>
            </w:r>
            <w:r w:rsidR="00DB72D1" w:rsidRPr="00E175BE">
              <w:rPr>
                <w:b/>
                <w:color w:val="000090"/>
                <w:sz w:val="44"/>
              </w:rPr>
              <w:t>EXPERTISE</w:t>
            </w:r>
            <w:r w:rsidRPr="00E175BE">
              <w:rPr>
                <w:b/>
                <w:color w:val="000090"/>
                <w:sz w:val="44"/>
              </w:rPr>
              <w:t xml:space="preserve"> DES ENFANTS</w:t>
            </w:r>
          </w:p>
          <w:p w14:paraId="0B38354F" w14:textId="77777777" w:rsidR="00DF5511" w:rsidRPr="00E175BE" w:rsidRDefault="00DF5511" w:rsidP="00B46625">
            <w:pPr>
              <w:jc w:val="center"/>
              <w:rPr>
                <w:color w:val="000090"/>
              </w:rPr>
            </w:pPr>
          </w:p>
        </w:tc>
      </w:tr>
      <w:tr w:rsidR="00B46625" w:rsidRPr="00E175BE" w14:paraId="1780BC1D" w14:textId="77777777" w:rsidTr="00773312">
        <w:tc>
          <w:tcPr>
            <w:tcW w:w="1951" w:type="dxa"/>
            <w:shd w:val="clear" w:color="auto" w:fill="auto"/>
          </w:tcPr>
          <w:p w14:paraId="702C957C" w14:textId="3F26E9C2" w:rsidR="00B41C3D" w:rsidRPr="00E175BE" w:rsidRDefault="00B46625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52E2A0AD" wp14:editId="5B3AE796">
                  <wp:extent cx="1137920" cy="284480"/>
                  <wp:effectExtent l="0" t="0" r="508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796F9DAB" w14:textId="77777777" w:rsidR="00B41C3D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3B674D41" wp14:editId="050B8524">
                  <wp:extent cx="1117600" cy="28448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4A00B16A" w14:textId="77777777" w:rsidR="00B41C3D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b/>
                <w:noProof/>
                <w:color w:val="000090"/>
                <w:sz w:val="44"/>
              </w:rPr>
              <w:drawing>
                <wp:inline distT="0" distB="0" distL="0" distR="0" wp14:anchorId="25FF7758" wp14:editId="54922676">
                  <wp:extent cx="579120" cy="416560"/>
                  <wp:effectExtent l="0" t="0" r="508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17A318EF" w14:textId="6DB3D922" w:rsidR="00B41C3D" w:rsidRPr="00E175BE" w:rsidRDefault="00B2426D" w:rsidP="003304C3">
            <w:pPr>
              <w:jc w:val="center"/>
              <w:rPr>
                <w:color w:val="000090"/>
              </w:rPr>
            </w:pPr>
            <w:r>
              <w:rPr>
                <w:noProof/>
                <w:color w:val="000090"/>
              </w:rPr>
              <w:drawing>
                <wp:inline distT="0" distB="0" distL="0" distR="0" wp14:anchorId="17C57533" wp14:editId="577D1920">
                  <wp:extent cx="361315" cy="356410"/>
                  <wp:effectExtent l="0" t="0" r="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79" cy="35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shd w:val="clear" w:color="auto" w:fill="auto"/>
          </w:tcPr>
          <w:p w14:paraId="6700521A" w14:textId="77777777" w:rsidR="00B41C3D" w:rsidRPr="00E175BE" w:rsidRDefault="00B41C3D" w:rsidP="00E66937">
            <w:pPr>
              <w:rPr>
                <w:color w:val="000090"/>
              </w:rPr>
            </w:pPr>
          </w:p>
        </w:tc>
        <w:tc>
          <w:tcPr>
            <w:tcW w:w="7089" w:type="dxa"/>
            <w:shd w:val="clear" w:color="auto" w:fill="auto"/>
          </w:tcPr>
          <w:p w14:paraId="125AA204" w14:textId="77777777" w:rsidR="00B96CD2" w:rsidRPr="00E175BE" w:rsidRDefault="00B96CD2" w:rsidP="00C32C97">
            <w:pPr>
              <w:jc w:val="center"/>
              <w:rPr>
                <w:b/>
                <w:color w:val="000090"/>
                <w:sz w:val="32"/>
              </w:rPr>
            </w:pPr>
          </w:p>
          <w:p w14:paraId="3A061C84" w14:textId="6B92534E" w:rsidR="00B41C3D" w:rsidRPr="00E175BE" w:rsidRDefault="00B26B5B" w:rsidP="00DB72D1">
            <w:pPr>
              <w:jc w:val="center"/>
              <w:rPr>
                <w:b/>
                <w:color w:val="000090"/>
                <w:sz w:val="28"/>
              </w:rPr>
            </w:pPr>
            <w:r w:rsidRPr="00E175BE">
              <w:rPr>
                <w:b/>
                <w:color w:val="000090"/>
                <w:sz w:val="32"/>
              </w:rPr>
              <w:t xml:space="preserve">Jeudi </w:t>
            </w:r>
            <w:r w:rsidR="00F83DB5" w:rsidRPr="00E175BE">
              <w:rPr>
                <w:b/>
                <w:color w:val="000090"/>
                <w:sz w:val="32"/>
              </w:rPr>
              <w:t>7</w:t>
            </w:r>
            <w:r w:rsidRPr="00E175BE">
              <w:rPr>
                <w:b/>
                <w:color w:val="000090"/>
                <w:sz w:val="32"/>
              </w:rPr>
              <w:t xml:space="preserve"> juin</w:t>
            </w:r>
            <w:r w:rsidR="0042007B" w:rsidRPr="00E175BE">
              <w:rPr>
                <w:b/>
                <w:color w:val="000090"/>
                <w:sz w:val="32"/>
              </w:rPr>
              <w:t xml:space="preserve"> </w:t>
            </w:r>
            <w:r w:rsidR="003E40BD" w:rsidRPr="00E175BE">
              <w:rPr>
                <w:b/>
                <w:color w:val="000090"/>
                <w:sz w:val="32"/>
              </w:rPr>
              <w:t>201</w:t>
            </w:r>
            <w:r w:rsidR="00DB72D1" w:rsidRPr="00E175BE">
              <w:rPr>
                <w:b/>
                <w:color w:val="000090"/>
                <w:sz w:val="32"/>
              </w:rPr>
              <w:t>8</w:t>
            </w:r>
          </w:p>
        </w:tc>
      </w:tr>
      <w:tr w:rsidR="00B46625" w:rsidRPr="00E175BE" w14:paraId="0E9EA0CF" w14:textId="77777777" w:rsidTr="00773312">
        <w:trPr>
          <w:trHeight w:val="782"/>
        </w:trPr>
        <w:tc>
          <w:tcPr>
            <w:tcW w:w="1951" w:type="dxa"/>
          </w:tcPr>
          <w:p w14:paraId="40BD54F0" w14:textId="77777777" w:rsidR="00B22BBE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75AC6985" wp14:editId="72590C3F">
                  <wp:extent cx="1036320" cy="294640"/>
                  <wp:effectExtent l="0" t="0" r="5080" b="1016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A706211" w14:textId="77777777" w:rsidR="00B22BBE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5D37D3AE" wp14:editId="41C0B1B9">
                  <wp:extent cx="782320" cy="406400"/>
                  <wp:effectExtent l="0" t="0" r="508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46EE8B7" w14:textId="77777777" w:rsidR="00B22BBE" w:rsidRPr="00E175BE" w:rsidRDefault="00B96CD2" w:rsidP="003304C3">
            <w:pPr>
              <w:jc w:val="center"/>
              <w:rPr>
                <w:b/>
                <w:noProof/>
                <w:color w:val="000090"/>
                <w:sz w:val="44"/>
              </w:rPr>
            </w:pPr>
            <w:r w:rsidRPr="00E175BE">
              <w:rPr>
                <w:b/>
                <w:noProof/>
                <w:color w:val="000090"/>
                <w:sz w:val="44"/>
              </w:rPr>
              <w:drawing>
                <wp:inline distT="0" distB="0" distL="0" distR="0" wp14:anchorId="186ED52F" wp14:editId="6EF530C8">
                  <wp:extent cx="558800" cy="36576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E27359" w14:textId="77777777" w:rsidR="00B22BBE" w:rsidRPr="00E175BE" w:rsidRDefault="00B96CD2" w:rsidP="003304C3">
            <w:pPr>
              <w:jc w:val="center"/>
              <w:rPr>
                <w:i/>
                <w:color w:val="000090"/>
                <w:sz w:val="18"/>
                <w:szCs w:val="18"/>
              </w:rPr>
            </w:pPr>
            <w:r w:rsidRPr="00E175BE">
              <w:rPr>
                <w:i/>
                <w:noProof/>
                <w:color w:val="000090"/>
                <w:sz w:val="18"/>
                <w:szCs w:val="18"/>
              </w:rPr>
              <w:drawing>
                <wp:inline distT="0" distB="0" distL="0" distR="0" wp14:anchorId="4F5D5826" wp14:editId="3F27EEE3">
                  <wp:extent cx="785215" cy="451273"/>
                  <wp:effectExtent l="0" t="0" r="2540" b="635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15" cy="45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shd w:val="clear" w:color="auto" w:fill="auto"/>
          </w:tcPr>
          <w:p w14:paraId="636FE004" w14:textId="77777777" w:rsidR="00B22BBE" w:rsidRPr="00E175BE" w:rsidRDefault="00B22BBE" w:rsidP="00B22BBE">
            <w:pPr>
              <w:rPr>
                <w:color w:val="000090"/>
              </w:rPr>
            </w:pPr>
          </w:p>
        </w:tc>
        <w:tc>
          <w:tcPr>
            <w:tcW w:w="7089" w:type="dxa"/>
            <w:shd w:val="clear" w:color="auto" w:fill="auto"/>
          </w:tcPr>
          <w:p w14:paraId="55F1EC9E" w14:textId="77777777" w:rsidR="003E40BD" w:rsidRPr="00E175BE" w:rsidRDefault="003E40BD" w:rsidP="003E40BD">
            <w:pPr>
              <w:jc w:val="center"/>
              <w:rPr>
                <w:color w:val="000090"/>
                <w:sz w:val="32"/>
                <w:szCs w:val="32"/>
              </w:rPr>
            </w:pPr>
            <w:r w:rsidRPr="00E175BE">
              <w:rPr>
                <w:color w:val="000090"/>
                <w:sz w:val="32"/>
              </w:rPr>
              <w:t>de 8h30 à 18h</w:t>
            </w:r>
            <w:r w:rsidRPr="00E175BE">
              <w:rPr>
                <w:color w:val="000090"/>
                <w:sz w:val="32"/>
                <w:szCs w:val="32"/>
              </w:rPr>
              <w:t xml:space="preserve"> </w:t>
            </w:r>
          </w:p>
          <w:p w14:paraId="3D0F4A35" w14:textId="77777777" w:rsidR="00B22BBE" w:rsidRPr="00E175BE" w:rsidRDefault="00B22BBE" w:rsidP="003E40BD">
            <w:pPr>
              <w:rPr>
                <w:color w:val="000090"/>
                <w:sz w:val="32"/>
              </w:rPr>
            </w:pPr>
          </w:p>
        </w:tc>
      </w:tr>
      <w:tr w:rsidR="00B46625" w:rsidRPr="00E175BE" w14:paraId="4ABDC3F3" w14:textId="77777777" w:rsidTr="00773312">
        <w:trPr>
          <w:trHeight w:val="657"/>
        </w:trPr>
        <w:tc>
          <w:tcPr>
            <w:tcW w:w="1951" w:type="dxa"/>
          </w:tcPr>
          <w:p w14:paraId="768BD899" w14:textId="77777777" w:rsidR="00571073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15640FFE" wp14:editId="3AC64AAE">
                  <wp:extent cx="538480" cy="426720"/>
                  <wp:effectExtent l="0" t="0" r="0" b="508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1D83FE5" w14:textId="77777777" w:rsidR="00571073" w:rsidRPr="00E175BE" w:rsidRDefault="00571073" w:rsidP="003304C3">
            <w:pPr>
              <w:jc w:val="center"/>
              <w:rPr>
                <w:noProof/>
                <w:color w:val="000090"/>
                <w:sz w:val="16"/>
              </w:rPr>
            </w:pPr>
          </w:p>
          <w:p w14:paraId="6E0156A5" w14:textId="3017EC2A" w:rsidR="00B46625" w:rsidRPr="00E175BE" w:rsidRDefault="00B46625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inline distT="0" distB="0" distL="0" distR="0" wp14:anchorId="20CBD509" wp14:editId="46B88293">
                  <wp:extent cx="1402080" cy="203200"/>
                  <wp:effectExtent l="0" t="0" r="0" b="0"/>
                  <wp:docPr id="3" name="Image 3" descr="logo nouv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nouv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465FBE4" w14:textId="77777777" w:rsidR="00571073" w:rsidRPr="00E175BE" w:rsidRDefault="00B96CD2" w:rsidP="003304C3">
            <w:pPr>
              <w:jc w:val="center"/>
              <w:rPr>
                <w:b/>
                <w:noProof/>
                <w:color w:val="000090"/>
                <w:sz w:val="44"/>
              </w:rPr>
            </w:pPr>
            <w:r w:rsidRPr="00E175BE">
              <w:rPr>
                <w:i/>
                <w:noProof/>
                <w:color w:val="000090"/>
                <w:sz w:val="18"/>
                <w:szCs w:val="18"/>
              </w:rPr>
              <w:drawing>
                <wp:inline distT="0" distB="0" distL="0" distR="0" wp14:anchorId="645DA349" wp14:editId="774E0999">
                  <wp:extent cx="508000" cy="48768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67EB3C5" w14:textId="77777777" w:rsidR="00B46625" w:rsidRPr="00E175BE" w:rsidRDefault="00B46625" w:rsidP="003304C3">
            <w:pPr>
              <w:jc w:val="center"/>
              <w:rPr>
                <w:i/>
                <w:color w:val="000090"/>
                <w:sz w:val="18"/>
                <w:szCs w:val="18"/>
              </w:rPr>
            </w:pPr>
          </w:p>
          <w:p w14:paraId="177D2EBA" w14:textId="071CF0DC" w:rsidR="00571073" w:rsidRPr="00E175BE" w:rsidRDefault="00FC1273" w:rsidP="003304C3">
            <w:pPr>
              <w:jc w:val="center"/>
              <w:rPr>
                <w:i/>
                <w:color w:val="000090"/>
                <w:sz w:val="18"/>
                <w:szCs w:val="18"/>
              </w:rPr>
            </w:pPr>
            <w:r w:rsidRPr="00E175BE">
              <w:rPr>
                <w:i/>
                <w:noProof/>
                <w:color w:val="000090"/>
                <w:sz w:val="18"/>
                <w:szCs w:val="18"/>
              </w:rPr>
              <w:drawing>
                <wp:inline distT="0" distB="0" distL="0" distR="0" wp14:anchorId="05AEE7FA" wp14:editId="68AD0E65">
                  <wp:extent cx="771102" cy="284238"/>
                  <wp:effectExtent l="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371" cy="28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shd w:val="clear" w:color="auto" w:fill="auto"/>
          </w:tcPr>
          <w:p w14:paraId="38764154" w14:textId="77777777" w:rsidR="00571073" w:rsidRPr="00E175BE" w:rsidRDefault="00571073" w:rsidP="00B22BBE">
            <w:pPr>
              <w:rPr>
                <w:color w:val="000090"/>
              </w:rPr>
            </w:pPr>
          </w:p>
        </w:tc>
        <w:tc>
          <w:tcPr>
            <w:tcW w:w="7089" w:type="dxa"/>
            <w:shd w:val="clear" w:color="auto" w:fill="auto"/>
          </w:tcPr>
          <w:p w14:paraId="1BA521DE" w14:textId="09566723" w:rsidR="00571073" w:rsidRPr="00773312" w:rsidRDefault="00B26B5B" w:rsidP="00773312">
            <w:pPr>
              <w:tabs>
                <w:tab w:val="center" w:pos="4269"/>
              </w:tabs>
              <w:jc w:val="center"/>
              <w:rPr>
                <w:color w:val="000090"/>
                <w:sz w:val="32"/>
                <w:szCs w:val="32"/>
              </w:rPr>
            </w:pPr>
            <w:r w:rsidRPr="00773312">
              <w:rPr>
                <w:color w:val="000090"/>
                <w:sz w:val="32"/>
                <w:szCs w:val="32"/>
              </w:rPr>
              <w:t>Amphithéâtre</w:t>
            </w:r>
            <w:r w:rsidR="00EA4F19" w:rsidRPr="00773312">
              <w:rPr>
                <w:color w:val="000090"/>
                <w:sz w:val="32"/>
                <w:szCs w:val="32"/>
              </w:rPr>
              <w:t xml:space="preserve"> </w:t>
            </w:r>
            <w:proofErr w:type="spellStart"/>
            <w:r w:rsidR="00483EB5">
              <w:rPr>
                <w:color w:val="000090"/>
                <w:sz w:val="32"/>
                <w:szCs w:val="32"/>
              </w:rPr>
              <w:t>Polonovski</w:t>
            </w:r>
            <w:proofErr w:type="spellEnd"/>
          </w:p>
          <w:p w14:paraId="5C41288E" w14:textId="3515C057" w:rsidR="00773312" w:rsidRPr="00773312" w:rsidRDefault="00773312" w:rsidP="00773312">
            <w:pPr>
              <w:tabs>
                <w:tab w:val="center" w:pos="4269"/>
              </w:tabs>
              <w:jc w:val="center"/>
              <w:rPr>
                <w:color w:val="000090"/>
                <w:sz w:val="36"/>
                <w:szCs w:val="32"/>
              </w:rPr>
            </w:pPr>
            <w:r w:rsidRPr="00773312">
              <w:rPr>
                <w:color w:val="000090"/>
                <w:sz w:val="32"/>
                <w:szCs w:val="32"/>
              </w:rPr>
              <w:t>Faculté de Médecine</w:t>
            </w:r>
          </w:p>
        </w:tc>
      </w:tr>
      <w:tr w:rsidR="00B46625" w:rsidRPr="00E175BE" w14:paraId="09075151" w14:textId="77777777" w:rsidTr="00773312">
        <w:trPr>
          <w:trHeight w:val="73"/>
        </w:trPr>
        <w:tc>
          <w:tcPr>
            <w:tcW w:w="1951" w:type="dxa"/>
          </w:tcPr>
          <w:p w14:paraId="19626B37" w14:textId="5C7CCAD3" w:rsidR="00B46625" w:rsidRPr="00E175BE" w:rsidRDefault="00B46625" w:rsidP="003304C3">
            <w:pPr>
              <w:jc w:val="center"/>
              <w:rPr>
                <w:color w:val="000090"/>
                <w:sz w:val="14"/>
              </w:rPr>
            </w:pPr>
          </w:p>
          <w:p w14:paraId="6D131E7C" w14:textId="77777777" w:rsidR="00571073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  <w:sz w:val="28"/>
              </w:rPr>
              <w:drawing>
                <wp:inline distT="0" distB="0" distL="0" distR="0" wp14:anchorId="2A3103B6" wp14:editId="35682054">
                  <wp:extent cx="436880" cy="345440"/>
                  <wp:effectExtent l="0" t="0" r="0" b="1016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612C6D4" w14:textId="77777777" w:rsidR="00B46625" w:rsidRPr="00E175BE" w:rsidRDefault="00B46625" w:rsidP="003304C3">
            <w:pPr>
              <w:jc w:val="center"/>
              <w:rPr>
                <w:color w:val="000090"/>
              </w:rPr>
            </w:pPr>
          </w:p>
          <w:p w14:paraId="118579C1" w14:textId="77777777" w:rsidR="00571073" w:rsidRPr="00E175BE" w:rsidRDefault="00B96CD2" w:rsidP="003304C3">
            <w:pPr>
              <w:jc w:val="center"/>
              <w:rPr>
                <w:color w:val="000090"/>
              </w:rPr>
            </w:pPr>
            <w:r w:rsidRPr="00E175BE">
              <w:rPr>
                <w:noProof/>
                <w:color w:val="000090"/>
              </w:rPr>
              <w:drawing>
                <wp:anchor distT="0" distB="0" distL="114300" distR="114300" simplePos="0" relativeHeight="251658240" behindDoc="0" locked="0" layoutInCell="1" allowOverlap="1" wp14:anchorId="76AD0DBB" wp14:editId="67F4A94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15240</wp:posOffset>
                  </wp:positionV>
                  <wp:extent cx="850900" cy="155575"/>
                  <wp:effectExtent l="0" t="0" r="12700" b="0"/>
                  <wp:wrapThrough wrapText="bothSides">
                    <wp:wrapPolygon edited="0">
                      <wp:start x="0" y="0"/>
                      <wp:lineTo x="0" y="17633"/>
                      <wp:lineTo x="21278" y="17633"/>
                      <wp:lineTo x="21278" y="0"/>
                      <wp:lineTo x="0" y="0"/>
                    </wp:wrapPolygon>
                  </wp:wrapThrough>
                  <wp:docPr id="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EB033DE" w14:textId="77777777" w:rsidR="00A755FB" w:rsidRDefault="00A755FB" w:rsidP="003304C3">
            <w:pPr>
              <w:jc w:val="center"/>
              <w:rPr>
                <w:noProof/>
                <w:color w:val="000090"/>
                <w:sz w:val="16"/>
                <w:szCs w:val="16"/>
              </w:rPr>
            </w:pPr>
          </w:p>
          <w:p w14:paraId="489C9A95" w14:textId="38C288B7" w:rsidR="00773312" w:rsidRPr="00E175BE" w:rsidRDefault="00773312" w:rsidP="003304C3">
            <w:pPr>
              <w:jc w:val="center"/>
              <w:rPr>
                <w:color w:val="000090"/>
                <w:sz w:val="16"/>
                <w:szCs w:val="16"/>
              </w:rPr>
            </w:pPr>
            <w:r>
              <w:rPr>
                <w:noProof/>
                <w:color w:val="000090"/>
                <w:sz w:val="16"/>
                <w:szCs w:val="16"/>
              </w:rPr>
              <w:drawing>
                <wp:inline distT="0" distB="0" distL="0" distR="0" wp14:anchorId="1A03AFBF" wp14:editId="1A79EF02">
                  <wp:extent cx="876935" cy="278023"/>
                  <wp:effectExtent l="0" t="0" r="0" b="1905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54" cy="27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DD33E0E" w14:textId="77777777" w:rsidR="00B46625" w:rsidRPr="00E175BE" w:rsidRDefault="00B46625" w:rsidP="003304C3">
            <w:pPr>
              <w:jc w:val="center"/>
              <w:rPr>
                <w:color w:val="000090"/>
                <w:sz w:val="16"/>
              </w:rPr>
            </w:pPr>
          </w:p>
          <w:p w14:paraId="3AE32C2F" w14:textId="77777777" w:rsidR="00571073" w:rsidRPr="00E175BE" w:rsidRDefault="00B96CD2" w:rsidP="003304C3">
            <w:pPr>
              <w:jc w:val="center"/>
              <w:rPr>
                <w:color w:val="000090"/>
                <w:sz w:val="28"/>
              </w:rPr>
            </w:pPr>
            <w:r w:rsidRPr="00E175BE">
              <w:rPr>
                <w:rFonts w:ascii="Helvetica" w:hAnsi="Helvetica" w:cs="Helvetica"/>
                <w:noProof/>
                <w:color w:val="000090"/>
              </w:rPr>
              <w:drawing>
                <wp:inline distT="0" distB="0" distL="0" distR="0" wp14:anchorId="27EA8E27" wp14:editId="32C82EE9">
                  <wp:extent cx="445135" cy="296757"/>
                  <wp:effectExtent l="0" t="0" r="12065" b="8255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9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shd w:val="clear" w:color="auto" w:fill="auto"/>
          </w:tcPr>
          <w:p w14:paraId="3822C9B0" w14:textId="77777777" w:rsidR="00571073" w:rsidRPr="00E175BE" w:rsidRDefault="00571073" w:rsidP="00B22BBE">
            <w:pPr>
              <w:rPr>
                <w:color w:val="000090"/>
              </w:rPr>
            </w:pPr>
          </w:p>
        </w:tc>
        <w:tc>
          <w:tcPr>
            <w:tcW w:w="7089" w:type="dxa"/>
            <w:shd w:val="clear" w:color="auto" w:fill="auto"/>
          </w:tcPr>
          <w:p w14:paraId="75D96C4B" w14:textId="77777777" w:rsidR="00571073" w:rsidRDefault="00773312" w:rsidP="00A755FB">
            <w:pPr>
              <w:tabs>
                <w:tab w:val="center" w:pos="4269"/>
              </w:tabs>
              <w:jc w:val="center"/>
              <w:rPr>
                <w:color w:val="000090"/>
                <w:sz w:val="28"/>
                <w:szCs w:val="32"/>
              </w:rPr>
            </w:pPr>
            <w:r w:rsidRPr="00773312">
              <w:rPr>
                <w:color w:val="000090"/>
                <w:sz w:val="28"/>
                <w:szCs w:val="32"/>
              </w:rPr>
              <w:t>45 rue des Saint Pères 75005 Paris</w:t>
            </w:r>
          </w:p>
          <w:p w14:paraId="0095AC80" w14:textId="311C75B4" w:rsidR="00773312" w:rsidRPr="00E175BE" w:rsidRDefault="00773312" w:rsidP="00A755FB">
            <w:pPr>
              <w:tabs>
                <w:tab w:val="center" w:pos="4269"/>
              </w:tabs>
              <w:jc w:val="center"/>
              <w:rPr>
                <w:color w:val="000090"/>
                <w:sz w:val="28"/>
              </w:rPr>
            </w:pPr>
            <w:r>
              <w:rPr>
                <w:color w:val="000090"/>
                <w:sz w:val="28"/>
                <w:szCs w:val="32"/>
              </w:rPr>
              <w:t>Métro Saint Germain</w:t>
            </w:r>
          </w:p>
        </w:tc>
      </w:tr>
    </w:tbl>
    <w:p w14:paraId="78C74759" w14:textId="77777777" w:rsidR="00BF326F" w:rsidRPr="00E175BE" w:rsidRDefault="00BF326F" w:rsidP="00882C95">
      <w:pPr>
        <w:rPr>
          <w:color w:val="000090"/>
          <w:sz w:val="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8046"/>
        <w:gridCol w:w="993"/>
        <w:gridCol w:w="6804"/>
      </w:tblGrid>
      <w:tr w:rsidR="00B22BBE" w:rsidRPr="00E175BE" w14:paraId="0DB93A04" w14:textId="77777777" w:rsidTr="00773312">
        <w:trPr>
          <w:trHeight w:val="118"/>
        </w:trPr>
        <w:tc>
          <w:tcPr>
            <w:tcW w:w="8046" w:type="dxa"/>
            <w:shd w:val="clear" w:color="auto" w:fill="auto"/>
          </w:tcPr>
          <w:p w14:paraId="10090C25" w14:textId="77777777" w:rsidR="00571073" w:rsidRPr="00E175BE" w:rsidRDefault="00571073" w:rsidP="00882C95">
            <w:pPr>
              <w:pStyle w:val="Titre1"/>
              <w:tabs>
                <w:tab w:val="center" w:pos="4269"/>
              </w:tabs>
              <w:rPr>
                <w:color w:val="000090"/>
                <w:szCs w:val="36"/>
                <w:lang w:val="fr-FR" w:eastAsia="fr-FR"/>
              </w:rPr>
            </w:pPr>
          </w:p>
          <w:p w14:paraId="3EAAA96B" w14:textId="77777777" w:rsidR="00E27734" w:rsidRDefault="00E27734" w:rsidP="00773312">
            <w:pPr>
              <w:pStyle w:val="Titre1"/>
              <w:tabs>
                <w:tab w:val="center" w:pos="4269"/>
              </w:tabs>
              <w:rPr>
                <w:color w:val="000090"/>
                <w:szCs w:val="36"/>
                <w:lang w:val="fr-FR" w:eastAsia="fr-FR"/>
              </w:rPr>
            </w:pPr>
          </w:p>
          <w:p w14:paraId="4623AB67" w14:textId="77777777" w:rsidR="00B22BBE" w:rsidRPr="00E175BE" w:rsidRDefault="00B22BBE" w:rsidP="00773312">
            <w:pPr>
              <w:pStyle w:val="Titre1"/>
              <w:tabs>
                <w:tab w:val="center" w:pos="4269"/>
              </w:tabs>
              <w:rPr>
                <w:color w:val="000090"/>
                <w:szCs w:val="36"/>
                <w:lang w:val="fr-FR" w:eastAsia="fr-FR"/>
              </w:rPr>
            </w:pPr>
            <w:r w:rsidRPr="00E175BE">
              <w:rPr>
                <w:color w:val="000090"/>
                <w:szCs w:val="36"/>
                <w:lang w:val="fr-FR" w:eastAsia="fr-FR"/>
              </w:rPr>
              <w:t>Inscription obligatoire :</w:t>
            </w:r>
          </w:p>
          <w:p w14:paraId="2200AE55" w14:textId="343B67B7" w:rsidR="00B22BBE" w:rsidRPr="00E175BE" w:rsidRDefault="00B22BBE" w:rsidP="00882C95">
            <w:pPr>
              <w:jc w:val="center"/>
              <w:rPr>
                <w:color w:val="000090"/>
              </w:rPr>
            </w:pPr>
          </w:p>
          <w:p w14:paraId="0F2CC6CD" w14:textId="47385292" w:rsidR="00B22BBE" w:rsidRPr="00E175BE" w:rsidRDefault="00B22BBE" w:rsidP="00483EB5">
            <w:pPr>
              <w:jc w:val="center"/>
              <w:rPr>
                <w:color w:val="000090"/>
              </w:rPr>
            </w:pPr>
            <w:r w:rsidRPr="00E175BE">
              <w:rPr>
                <w:color w:val="000090"/>
              </w:rPr>
              <w:t>Mail :</w:t>
            </w:r>
            <w:r w:rsidR="00483EB5">
              <w:t xml:space="preserve"> </w:t>
            </w:r>
            <w:hyperlink r:id="rId27" w:history="1">
              <w:r w:rsidR="00483EB5" w:rsidRPr="009730AB">
                <w:rPr>
                  <w:rStyle w:val="Lienhypertexte"/>
                </w:rPr>
                <w:t>christian.herve@parisdescartes.fr</w:t>
              </w:r>
            </w:hyperlink>
            <w:r w:rsidR="00483EB5">
              <w:rPr>
                <w:color w:val="000090"/>
              </w:rPr>
              <w:t xml:space="preserve"> </w:t>
            </w:r>
          </w:p>
        </w:tc>
        <w:tc>
          <w:tcPr>
            <w:tcW w:w="993" w:type="dxa"/>
          </w:tcPr>
          <w:p w14:paraId="43D36ABC" w14:textId="77777777" w:rsidR="00B22BBE" w:rsidRPr="00E175BE" w:rsidRDefault="00B22BBE" w:rsidP="00BF2974">
            <w:pPr>
              <w:rPr>
                <w:color w:val="000090"/>
              </w:rPr>
            </w:pPr>
          </w:p>
        </w:tc>
        <w:tc>
          <w:tcPr>
            <w:tcW w:w="6804" w:type="dxa"/>
          </w:tcPr>
          <w:p w14:paraId="20B273FC" w14:textId="77777777" w:rsidR="00B22BBE" w:rsidRPr="00E175BE" w:rsidRDefault="00B22BBE" w:rsidP="006D1B38">
            <w:pPr>
              <w:tabs>
                <w:tab w:val="center" w:pos="4269"/>
              </w:tabs>
              <w:rPr>
                <w:b/>
                <w:color w:val="000090"/>
                <w:sz w:val="28"/>
              </w:rPr>
            </w:pPr>
          </w:p>
          <w:p w14:paraId="79183B2C" w14:textId="77777777" w:rsidR="003E40BD" w:rsidRPr="00E175BE" w:rsidRDefault="003E40BD" w:rsidP="003E40BD">
            <w:pPr>
              <w:tabs>
                <w:tab w:val="center" w:pos="4269"/>
              </w:tabs>
              <w:jc w:val="center"/>
              <w:rPr>
                <w:b/>
                <w:color w:val="000090"/>
                <w:sz w:val="28"/>
              </w:rPr>
            </w:pPr>
          </w:p>
          <w:p w14:paraId="31A302C4" w14:textId="77777777" w:rsidR="003E40BD" w:rsidRPr="00E175BE" w:rsidRDefault="003E40BD" w:rsidP="003E40BD">
            <w:pPr>
              <w:tabs>
                <w:tab w:val="center" w:pos="4269"/>
              </w:tabs>
              <w:jc w:val="center"/>
              <w:rPr>
                <w:b/>
                <w:color w:val="000090"/>
                <w:sz w:val="28"/>
              </w:rPr>
            </w:pPr>
          </w:p>
          <w:p w14:paraId="54129C68" w14:textId="77777777" w:rsidR="00BD6ED8" w:rsidRPr="00E175BE" w:rsidRDefault="00BD6ED8" w:rsidP="003E40BD">
            <w:pPr>
              <w:tabs>
                <w:tab w:val="center" w:pos="4269"/>
              </w:tabs>
              <w:jc w:val="center"/>
              <w:rPr>
                <w:b/>
                <w:color w:val="000090"/>
                <w:sz w:val="28"/>
              </w:rPr>
            </w:pPr>
          </w:p>
          <w:p w14:paraId="55ADF5BD" w14:textId="77777777" w:rsidR="00B22BBE" w:rsidRPr="00E175BE" w:rsidRDefault="003E40BD" w:rsidP="003E40BD">
            <w:pPr>
              <w:tabs>
                <w:tab w:val="center" w:pos="4269"/>
              </w:tabs>
              <w:jc w:val="center"/>
              <w:rPr>
                <w:b/>
                <w:color w:val="000090"/>
                <w:sz w:val="28"/>
              </w:rPr>
            </w:pPr>
            <w:r w:rsidRPr="00E175BE">
              <w:rPr>
                <w:b/>
                <w:color w:val="000090"/>
                <w:sz w:val="28"/>
              </w:rPr>
              <w:t>Entrée libre avec carte d’invitation obligatoire</w:t>
            </w:r>
          </w:p>
        </w:tc>
      </w:tr>
    </w:tbl>
    <w:p w14:paraId="15F36394" w14:textId="77777777" w:rsidR="00D604AD" w:rsidRPr="00E175BE" w:rsidRDefault="00D604AD" w:rsidP="002B24A9">
      <w:pPr>
        <w:jc w:val="center"/>
        <w:rPr>
          <w:bCs/>
          <w:color w:val="000090"/>
          <w:sz w:val="36"/>
          <w:szCs w:val="44"/>
        </w:rPr>
      </w:pPr>
    </w:p>
    <w:p w14:paraId="353FDA1E" w14:textId="3A084552" w:rsidR="00AF11CB" w:rsidRPr="00E175BE" w:rsidRDefault="00FC2654" w:rsidP="002C76A1">
      <w:pPr>
        <w:jc w:val="center"/>
        <w:rPr>
          <w:b/>
          <w:bCs/>
          <w:color w:val="000090"/>
          <w:sz w:val="40"/>
          <w:szCs w:val="44"/>
        </w:rPr>
      </w:pPr>
      <w:r w:rsidRPr="00E175BE">
        <w:rPr>
          <w:b/>
          <w:bCs/>
          <w:color w:val="000090"/>
          <w:sz w:val="40"/>
          <w:szCs w:val="44"/>
        </w:rPr>
        <w:lastRenderedPageBreak/>
        <w:t>PROGRAMME</w:t>
      </w:r>
    </w:p>
    <w:p w14:paraId="6D9F70F6" w14:textId="77777777" w:rsidR="00FC2654" w:rsidRPr="00E175BE" w:rsidRDefault="00FC2654" w:rsidP="002B24A9">
      <w:pPr>
        <w:rPr>
          <w:color w:val="000090"/>
          <w:sz w:val="22"/>
        </w:rPr>
      </w:pPr>
    </w:p>
    <w:tbl>
      <w:tblPr>
        <w:tblW w:w="15042" w:type="dxa"/>
        <w:tblInd w:w="250" w:type="dxa"/>
        <w:tblLook w:val="04A0" w:firstRow="1" w:lastRow="0" w:firstColumn="1" w:lastColumn="0" w:noHBand="0" w:noVBand="1"/>
      </w:tblPr>
      <w:tblGrid>
        <w:gridCol w:w="878"/>
        <w:gridCol w:w="6635"/>
        <w:gridCol w:w="583"/>
        <w:gridCol w:w="994"/>
        <w:gridCol w:w="5952"/>
      </w:tblGrid>
      <w:tr w:rsidR="004D0B7F" w:rsidRPr="00E175BE" w14:paraId="02F3599C" w14:textId="77777777" w:rsidTr="004A1E16">
        <w:trPr>
          <w:trHeight w:val="816"/>
        </w:trPr>
        <w:tc>
          <w:tcPr>
            <w:tcW w:w="0" w:type="auto"/>
            <w:shd w:val="clear" w:color="auto" w:fill="auto"/>
          </w:tcPr>
          <w:p w14:paraId="7D0CDFBB" w14:textId="77777777" w:rsidR="004D0B7F" w:rsidRPr="00E175BE" w:rsidRDefault="004D0B7F" w:rsidP="002B24A9">
            <w:pPr>
              <w:rPr>
                <w:color w:val="000090"/>
              </w:rPr>
            </w:pPr>
          </w:p>
          <w:p w14:paraId="71EFF79A" w14:textId="77777777" w:rsidR="009F7330" w:rsidRPr="00E175BE" w:rsidRDefault="009F7330" w:rsidP="002B24A9">
            <w:pPr>
              <w:rPr>
                <w:color w:val="000090"/>
              </w:rPr>
            </w:pPr>
          </w:p>
          <w:p w14:paraId="7B36D587" w14:textId="77777777" w:rsidR="0042007B" w:rsidRPr="00E175BE" w:rsidRDefault="0042007B" w:rsidP="002B24A9">
            <w:pPr>
              <w:rPr>
                <w:color w:val="000090"/>
              </w:rPr>
            </w:pPr>
          </w:p>
          <w:p w14:paraId="65EF9347" w14:textId="49D49A07" w:rsidR="009F7330" w:rsidRPr="00E175BE" w:rsidRDefault="009F7330" w:rsidP="002B24A9">
            <w:pPr>
              <w:rPr>
                <w:color w:val="000090"/>
              </w:rPr>
            </w:pPr>
            <w:r w:rsidRPr="00E175BE">
              <w:rPr>
                <w:color w:val="000090"/>
              </w:rPr>
              <w:t>9h00</w:t>
            </w:r>
          </w:p>
        </w:tc>
        <w:tc>
          <w:tcPr>
            <w:tcW w:w="6635" w:type="dxa"/>
            <w:shd w:val="clear" w:color="auto" w:fill="auto"/>
          </w:tcPr>
          <w:p w14:paraId="32F20AD9" w14:textId="77777777" w:rsidR="004D0B7F" w:rsidRPr="00E175BE" w:rsidRDefault="004D0B7F" w:rsidP="003304C3">
            <w:pPr>
              <w:jc w:val="both"/>
              <w:rPr>
                <w:b/>
                <w:i/>
                <w:color w:val="000090"/>
              </w:rPr>
            </w:pPr>
          </w:p>
          <w:p w14:paraId="5603DFD3" w14:textId="77777777" w:rsidR="004D0B7F" w:rsidRPr="00E175BE" w:rsidRDefault="00863492" w:rsidP="00D4227B">
            <w:pPr>
              <w:pStyle w:val="Corpsdetexte2"/>
              <w:rPr>
                <w:b/>
                <w:color w:val="000090"/>
                <w:sz w:val="28"/>
                <w:szCs w:val="24"/>
                <w:lang w:val="fr-FR" w:eastAsia="fr-FR"/>
              </w:rPr>
            </w:pPr>
            <w:r w:rsidRPr="00E175BE">
              <w:rPr>
                <w:b/>
                <w:color w:val="000090"/>
                <w:sz w:val="28"/>
                <w:szCs w:val="24"/>
                <w:lang w:val="fr-FR" w:eastAsia="fr-FR"/>
              </w:rPr>
              <w:t>MATINEE</w:t>
            </w:r>
          </w:p>
          <w:p w14:paraId="6DAE792B" w14:textId="77777777" w:rsidR="009F7330" w:rsidRPr="00E175BE" w:rsidRDefault="009F7330" w:rsidP="003304C3">
            <w:pPr>
              <w:pStyle w:val="Corpsdetexte2"/>
              <w:jc w:val="both"/>
              <w:rPr>
                <w:b/>
                <w:color w:val="000090"/>
                <w:sz w:val="18"/>
                <w:szCs w:val="24"/>
                <w:lang w:val="fr-FR" w:eastAsia="fr-FR"/>
              </w:rPr>
            </w:pPr>
          </w:p>
          <w:p w14:paraId="0A96EA92" w14:textId="0464EBCF" w:rsidR="009F7330" w:rsidRPr="00E175BE" w:rsidRDefault="009F7330" w:rsidP="0068272E">
            <w:pPr>
              <w:pStyle w:val="Corpsdetexte2"/>
              <w:jc w:val="both"/>
              <w:rPr>
                <w:b/>
                <w:color w:val="000090"/>
                <w:sz w:val="24"/>
                <w:szCs w:val="24"/>
                <w:lang w:val="fr-FR" w:eastAsia="fr-FR"/>
              </w:rPr>
            </w:pPr>
            <w:r w:rsidRPr="00E175BE">
              <w:rPr>
                <w:b/>
                <w:i/>
                <w:color w:val="000090"/>
                <w:sz w:val="24"/>
                <w:szCs w:val="24"/>
              </w:rPr>
              <w:t>Accueil des participants </w:t>
            </w:r>
            <w:r w:rsidRPr="00E175BE">
              <w:rPr>
                <w:color w:val="000090"/>
                <w:sz w:val="24"/>
                <w:szCs w:val="24"/>
              </w:rPr>
              <w:t xml:space="preserve">: Pr </w:t>
            </w:r>
            <w:r w:rsidR="004004D9" w:rsidRPr="00E175BE">
              <w:rPr>
                <w:color w:val="000090"/>
                <w:sz w:val="24"/>
                <w:szCs w:val="24"/>
              </w:rPr>
              <w:t xml:space="preserve">Christian Hervé, </w:t>
            </w:r>
            <w:r w:rsidR="004004D9" w:rsidRPr="00E175BE">
              <w:rPr>
                <w:color w:val="000090"/>
                <w:sz w:val="24"/>
              </w:rPr>
              <w:t>Président de l’Académie Internationale Ethique, Médecine et Politiques Publiques.</w:t>
            </w:r>
          </w:p>
        </w:tc>
        <w:tc>
          <w:tcPr>
            <w:tcW w:w="583" w:type="dxa"/>
            <w:shd w:val="clear" w:color="auto" w:fill="auto"/>
          </w:tcPr>
          <w:p w14:paraId="5AB19E4E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6B130A2C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5952" w:type="dxa"/>
            <w:shd w:val="clear" w:color="auto" w:fill="auto"/>
          </w:tcPr>
          <w:p w14:paraId="547A3324" w14:textId="77777777" w:rsidR="00F51391" w:rsidRPr="00E175BE" w:rsidRDefault="00F51391" w:rsidP="003304C3">
            <w:pPr>
              <w:pStyle w:val="Corpsdetexte2"/>
              <w:jc w:val="both"/>
              <w:rPr>
                <w:b/>
                <w:color w:val="000090"/>
                <w:sz w:val="24"/>
                <w:szCs w:val="24"/>
              </w:rPr>
            </w:pPr>
          </w:p>
          <w:p w14:paraId="6F08E157" w14:textId="77777777" w:rsidR="00863492" w:rsidRPr="00E175BE" w:rsidRDefault="004D0B7F" w:rsidP="00D4227B">
            <w:pPr>
              <w:pStyle w:val="Corpsdetexte2"/>
              <w:rPr>
                <w:b/>
                <w:color w:val="000090"/>
                <w:sz w:val="28"/>
                <w:szCs w:val="24"/>
              </w:rPr>
            </w:pPr>
            <w:r w:rsidRPr="00E175BE">
              <w:rPr>
                <w:b/>
                <w:color w:val="000090"/>
                <w:sz w:val="28"/>
                <w:szCs w:val="24"/>
              </w:rPr>
              <w:t>APRES-MIDI</w:t>
            </w:r>
          </w:p>
          <w:p w14:paraId="42B9AAB6" w14:textId="77777777" w:rsidR="004D0B7F" w:rsidRPr="00E175BE" w:rsidRDefault="004D0B7F" w:rsidP="003304C3">
            <w:pPr>
              <w:pStyle w:val="Corpsdetexte2"/>
              <w:jc w:val="both"/>
              <w:rPr>
                <w:color w:val="000090"/>
                <w:sz w:val="24"/>
                <w:szCs w:val="24"/>
                <w:lang w:val="fr-FR" w:eastAsia="fr-FR"/>
              </w:rPr>
            </w:pPr>
            <w:r w:rsidRPr="00E175BE">
              <w:rPr>
                <w:color w:val="000090"/>
                <w:sz w:val="24"/>
                <w:szCs w:val="24"/>
                <w:lang w:val="fr-FR" w:eastAsia="fr-FR"/>
              </w:rPr>
              <w:t xml:space="preserve"> </w:t>
            </w:r>
          </w:p>
          <w:p w14:paraId="67D6D55E" w14:textId="3FE86901" w:rsidR="004D0B7F" w:rsidRPr="00E175BE" w:rsidRDefault="00863492" w:rsidP="001C5AC4">
            <w:pPr>
              <w:pStyle w:val="Corpsdetexte2"/>
              <w:rPr>
                <w:color w:val="000090"/>
                <w:sz w:val="24"/>
                <w:szCs w:val="24"/>
                <w:lang w:val="fr-FR" w:eastAsia="fr-FR"/>
              </w:rPr>
            </w:pPr>
            <w:r w:rsidRPr="00E175BE">
              <w:rPr>
                <w:b/>
                <w:color w:val="000090"/>
                <w:sz w:val="24"/>
                <w:szCs w:val="24"/>
                <w:lang w:val="fr-FR" w:eastAsia="fr-FR"/>
              </w:rPr>
              <w:t>Président</w:t>
            </w:r>
            <w:r w:rsidR="00120F4D">
              <w:rPr>
                <w:b/>
                <w:color w:val="000090"/>
                <w:sz w:val="24"/>
                <w:szCs w:val="24"/>
                <w:lang w:val="fr-FR" w:eastAsia="fr-FR"/>
              </w:rPr>
              <w:t>e</w:t>
            </w:r>
            <w:r w:rsidRPr="00E175BE">
              <w:rPr>
                <w:b/>
                <w:color w:val="000090"/>
                <w:sz w:val="24"/>
                <w:szCs w:val="24"/>
                <w:lang w:val="fr-FR" w:eastAsia="fr-FR"/>
              </w:rPr>
              <w:t> </w:t>
            </w:r>
            <w:r w:rsidRPr="00E175BE">
              <w:rPr>
                <w:color w:val="000090"/>
                <w:sz w:val="24"/>
                <w:szCs w:val="24"/>
                <w:lang w:val="fr-FR" w:eastAsia="fr-FR"/>
              </w:rPr>
              <w:t xml:space="preserve">: </w:t>
            </w:r>
            <w:r w:rsidR="00120F4D">
              <w:rPr>
                <w:color w:val="000090"/>
                <w:sz w:val="24"/>
                <w:szCs w:val="24"/>
              </w:rPr>
              <w:t xml:space="preserve">Mme Michèle </w:t>
            </w:r>
            <w:proofErr w:type="spellStart"/>
            <w:r w:rsidR="00120F4D">
              <w:rPr>
                <w:color w:val="000090"/>
                <w:sz w:val="24"/>
                <w:szCs w:val="24"/>
              </w:rPr>
              <w:t>Créoff</w:t>
            </w:r>
            <w:proofErr w:type="spellEnd"/>
          </w:p>
          <w:p w14:paraId="37C45B67" w14:textId="77777777" w:rsidR="00AF11CB" w:rsidRPr="00E175BE" w:rsidRDefault="00AF11CB" w:rsidP="003304C3">
            <w:pPr>
              <w:pStyle w:val="Corpsdetexte2"/>
              <w:jc w:val="both"/>
              <w:rPr>
                <w:b/>
                <w:color w:val="000090"/>
                <w:sz w:val="24"/>
                <w:szCs w:val="24"/>
              </w:rPr>
            </w:pPr>
          </w:p>
        </w:tc>
      </w:tr>
      <w:tr w:rsidR="004D0B7F" w:rsidRPr="00E175BE" w14:paraId="51A95A92" w14:textId="77777777" w:rsidTr="004A1E16">
        <w:trPr>
          <w:trHeight w:val="557"/>
        </w:trPr>
        <w:tc>
          <w:tcPr>
            <w:tcW w:w="0" w:type="auto"/>
            <w:shd w:val="clear" w:color="auto" w:fill="auto"/>
          </w:tcPr>
          <w:p w14:paraId="4CC16B52" w14:textId="7C043E3D" w:rsidR="004D0B7F" w:rsidRPr="00E175BE" w:rsidRDefault="004D0B7F" w:rsidP="002B24A9">
            <w:pPr>
              <w:rPr>
                <w:color w:val="000090"/>
              </w:rPr>
            </w:pPr>
          </w:p>
        </w:tc>
        <w:tc>
          <w:tcPr>
            <w:tcW w:w="6635" w:type="dxa"/>
            <w:shd w:val="clear" w:color="auto" w:fill="auto"/>
          </w:tcPr>
          <w:p w14:paraId="37C6201E" w14:textId="77777777" w:rsidR="00D70E0D" w:rsidRDefault="00D70E0D" w:rsidP="0068272E">
            <w:pPr>
              <w:pStyle w:val="Corpsdetexte2"/>
              <w:rPr>
                <w:b/>
                <w:color w:val="000090"/>
                <w:sz w:val="24"/>
                <w:szCs w:val="24"/>
                <w:lang w:val="fr-FR" w:eastAsia="fr-FR"/>
              </w:rPr>
            </w:pPr>
          </w:p>
          <w:p w14:paraId="510731D3" w14:textId="242D5362" w:rsidR="0068272E" w:rsidRPr="00E175BE" w:rsidRDefault="0068272E" w:rsidP="0068272E">
            <w:pPr>
              <w:pStyle w:val="Corpsdetexte2"/>
              <w:rPr>
                <w:color w:val="000090"/>
                <w:sz w:val="24"/>
                <w:szCs w:val="24"/>
                <w:lang w:val="fr-FR" w:eastAsia="fr-FR"/>
              </w:rPr>
            </w:pPr>
            <w:r w:rsidRPr="00E175BE">
              <w:rPr>
                <w:b/>
                <w:color w:val="000090"/>
                <w:sz w:val="24"/>
                <w:szCs w:val="24"/>
                <w:lang w:val="fr-FR" w:eastAsia="fr-FR"/>
              </w:rPr>
              <w:t>Président</w:t>
            </w:r>
            <w:r w:rsidRPr="00E175BE">
              <w:rPr>
                <w:color w:val="000090"/>
                <w:sz w:val="24"/>
                <w:szCs w:val="24"/>
                <w:lang w:val="fr-FR" w:eastAsia="fr-FR"/>
              </w:rPr>
              <w:t xml:space="preserve"> : </w:t>
            </w:r>
            <w:r w:rsidR="00120F4D" w:rsidRPr="00E175BE">
              <w:rPr>
                <w:color w:val="000090"/>
                <w:sz w:val="24"/>
                <w:szCs w:val="24"/>
              </w:rPr>
              <w:t>Pr Christian Hervé</w:t>
            </w:r>
          </w:p>
          <w:p w14:paraId="333F04BB" w14:textId="2E3CA050" w:rsidR="004D0B7F" w:rsidRPr="00E175BE" w:rsidRDefault="004D0B7F" w:rsidP="003304C3">
            <w:pPr>
              <w:pStyle w:val="Corpsdetexte2"/>
              <w:jc w:val="both"/>
              <w:rPr>
                <w:bCs/>
                <w:color w:val="000090"/>
                <w:sz w:val="24"/>
                <w:szCs w:val="24"/>
                <w:lang w:val="fr-FR" w:eastAsia="fr-FR"/>
              </w:rPr>
            </w:pPr>
          </w:p>
        </w:tc>
        <w:tc>
          <w:tcPr>
            <w:tcW w:w="583" w:type="dxa"/>
            <w:shd w:val="clear" w:color="auto" w:fill="auto"/>
          </w:tcPr>
          <w:p w14:paraId="13A53F8C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45838785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14h00</w:t>
            </w:r>
          </w:p>
          <w:p w14:paraId="61F2D2DB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5952" w:type="dxa"/>
            <w:shd w:val="clear" w:color="auto" w:fill="auto"/>
          </w:tcPr>
          <w:p w14:paraId="4C6C7FDE" w14:textId="38459322" w:rsidR="00834738" w:rsidRPr="00E175BE" w:rsidRDefault="00834738" w:rsidP="00834738">
            <w:pPr>
              <w:jc w:val="both"/>
              <w:rPr>
                <w:color w:val="000090"/>
              </w:rPr>
            </w:pPr>
            <w:r w:rsidRPr="00E175BE">
              <w:rPr>
                <w:b/>
                <w:i/>
                <w:color w:val="000090"/>
              </w:rPr>
              <w:t xml:space="preserve">Le développement psychoaffectif des enfants: </w:t>
            </w:r>
            <w:r w:rsidR="00950634">
              <w:rPr>
                <w:color w:val="000090"/>
              </w:rPr>
              <w:t>Dr Maurice Berger</w:t>
            </w:r>
          </w:p>
          <w:p w14:paraId="1D1F37B8" w14:textId="421FD227" w:rsidR="00AF11CB" w:rsidRPr="00E175BE" w:rsidRDefault="00AF11CB" w:rsidP="003304C3">
            <w:pPr>
              <w:jc w:val="both"/>
              <w:rPr>
                <w:color w:val="000090"/>
              </w:rPr>
            </w:pPr>
          </w:p>
        </w:tc>
      </w:tr>
      <w:tr w:rsidR="004D0B7F" w:rsidRPr="00E175BE" w14:paraId="55AA5C44" w14:textId="77777777" w:rsidTr="004A1E16">
        <w:trPr>
          <w:trHeight w:val="645"/>
        </w:trPr>
        <w:tc>
          <w:tcPr>
            <w:tcW w:w="0" w:type="auto"/>
            <w:shd w:val="clear" w:color="auto" w:fill="auto"/>
          </w:tcPr>
          <w:p w14:paraId="69046CE0" w14:textId="77777777" w:rsidR="004441F0" w:rsidRPr="00E175BE" w:rsidRDefault="004441F0" w:rsidP="00E85F93">
            <w:pPr>
              <w:rPr>
                <w:color w:val="000090"/>
              </w:rPr>
            </w:pPr>
            <w:r w:rsidRPr="00E175BE">
              <w:rPr>
                <w:color w:val="000090"/>
              </w:rPr>
              <w:t>9h20</w:t>
            </w:r>
          </w:p>
          <w:p w14:paraId="7857FD4D" w14:textId="77777777" w:rsidR="00D23B28" w:rsidRPr="00E175BE" w:rsidRDefault="00D23B28" w:rsidP="00E85F93">
            <w:pPr>
              <w:rPr>
                <w:color w:val="000090"/>
              </w:rPr>
            </w:pPr>
          </w:p>
        </w:tc>
        <w:tc>
          <w:tcPr>
            <w:tcW w:w="6635" w:type="dxa"/>
            <w:shd w:val="clear" w:color="auto" w:fill="auto"/>
          </w:tcPr>
          <w:p w14:paraId="1B780A64" w14:textId="5F1EC213" w:rsidR="00921168" w:rsidRPr="00C87F9C" w:rsidRDefault="00AF272A" w:rsidP="0070562F">
            <w:pPr>
              <w:rPr>
                <w:rFonts w:ascii="-webkit-standard" w:eastAsia="Times New Roman" w:hAnsi="-webkit-standard"/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90"/>
              </w:rPr>
              <w:t xml:space="preserve">Les </w:t>
            </w:r>
            <w:r w:rsidR="00C87F9C">
              <w:rPr>
                <w:b/>
                <w:i/>
                <w:color w:val="000090"/>
              </w:rPr>
              <w:t>enjeux</w:t>
            </w:r>
            <w:r w:rsidR="0068272E" w:rsidRPr="00E175BE">
              <w:rPr>
                <w:b/>
                <w:i/>
                <w:color w:val="000090"/>
              </w:rPr>
              <w:t xml:space="preserve"> de l’expertise des mineurs</w:t>
            </w:r>
            <w:r w:rsidR="00C87F9C">
              <w:rPr>
                <w:b/>
                <w:i/>
                <w:color w:val="000090"/>
              </w:rPr>
              <w:t xml:space="preserve"> au civil et au pénal</w:t>
            </w:r>
            <w:r w:rsidR="0068272E" w:rsidRPr="00E175BE">
              <w:rPr>
                <w:b/>
                <w:i/>
                <w:color w:val="000090"/>
              </w:rPr>
              <w:t> :</w:t>
            </w:r>
            <w:r w:rsidR="0068272E" w:rsidRPr="00E175BE">
              <w:rPr>
                <w:color w:val="000090"/>
              </w:rPr>
              <w:t xml:space="preserve"> </w:t>
            </w:r>
            <w:r w:rsidR="0070562F">
              <w:rPr>
                <w:color w:val="000090"/>
              </w:rPr>
              <w:t>M. Edouard Durand, magistrat.</w:t>
            </w:r>
          </w:p>
        </w:tc>
        <w:tc>
          <w:tcPr>
            <w:tcW w:w="583" w:type="dxa"/>
            <w:shd w:val="clear" w:color="auto" w:fill="auto"/>
          </w:tcPr>
          <w:p w14:paraId="673368CE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73270DC4" w14:textId="5AD942E3" w:rsidR="000B3F08" w:rsidRPr="00E175BE" w:rsidRDefault="00320AEF" w:rsidP="000B3F08">
            <w:pPr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14h40</w:t>
            </w:r>
          </w:p>
          <w:p w14:paraId="6AC64028" w14:textId="349892CD" w:rsidR="00D23B28" w:rsidRPr="00E175BE" w:rsidRDefault="00D23B28" w:rsidP="003304C3">
            <w:pPr>
              <w:jc w:val="both"/>
              <w:rPr>
                <w:color w:val="000090"/>
              </w:rPr>
            </w:pPr>
          </w:p>
          <w:p w14:paraId="343B9499" w14:textId="1E956407" w:rsidR="000B3F08" w:rsidRPr="00E175BE" w:rsidRDefault="000B3F08" w:rsidP="003304C3">
            <w:pPr>
              <w:jc w:val="both"/>
              <w:rPr>
                <w:color w:val="000090"/>
              </w:rPr>
            </w:pPr>
          </w:p>
        </w:tc>
        <w:tc>
          <w:tcPr>
            <w:tcW w:w="5952" w:type="dxa"/>
            <w:shd w:val="clear" w:color="auto" w:fill="auto"/>
          </w:tcPr>
          <w:p w14:paraId="583DCB3A" w14:textId="59CDEF91" w:rsidR="00075240" w:rsidRPr="00E175BE" w:rsidRDefault="00834738" w:rsidP="00330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90"/>
              </w:rPr>
            </w:pPr>
            <w:r w:rsidRPr="00E175BE">
              <w:rPr>
                <w:b/>
                <w:bCs/>
                <w:i/>
                <w:iCs/>
                <w:color w:val="000090"/>
              </w:rPr>
              <w:t xml:space="preserve">L’expertise des mineurs à Genève : </w:t>
            </w:r>
            <w:r w:rsidRPr="00E175BE">
              <w:rPr>
                <w:bCs/>
                <w:iCs/>
                <w:color w:val="000090"/>
              </w:rPr>
              <w:t xml:space="preserve">Pr </w:t>
            </w:r>
            <w:r w:rsidRPr="00E175BE">
              <w:rPr>
                <w:color w:val="000090"/>
              </w:rPr>
              <w:t>Marina Walter, pédopsychiatre, responsable de la pédopsychiatrie légale au CHU de Genève</w:t>
            </w:r>
          </w:p>
        </w:tc>
      </w:tr>
      <w:tr w:rsidR="004D0B7F" w:rsidRPr="00E175BE" w14:paraId="426A75EB" w14:textId="77777777" w:rsidTr="004A1E16">
        <w:trPr>
          <w:trHeight w:val="427"/>
        </w:trPr>
        <w:tc>
          <w:tcPr>
            <w:tcW w:w="0" w:type="auto"/>
            <w:shd w:val="clear" w:color="auto" w:fill="auto"/>
          </w:tcPr>
          <w:p w14:paraId="03A281A3" w14:textId="21301A48" w:rsidR="004D0B7F" w:rsidRPr="00E175BE" w:rsidRDefault="00320AEF" w:rsidP="002B24A9">
            <w:pPr>
              <w:rPr>
                <w:color w:val="000090"/>
              </w:rPr>
            </w:pPr>
            <w:r w:rsidRPr="00E175BE">
              <w:rPr>
                <w:color w:val="000090"/>
              </w:rPr>
              <w:t>9h4</w:t>
            </w:r>
            <w:r w:rsidR="00583F72" w:rsidRPr="00E175BE">
              <w:rPr>
                <w:color w:val="000090"/>
              </w:rPr>
              <w:t>0</w:t>
            </w:r>
          </w:p>
        </w:tc>
        <w:tc>
          <w:tcPr>
            <w:tcW w:w="6635" w:type="dxa"/>
            <w:shd w:val="clear" w:color="auto" w:fill="auto"/>
          </w:tcPr>
          <w:p w14:paraId="0C53F108" w14:textId="3E1EC5AA" w:rsidR="0042007B" w:rsidRPr="00E175BE" w:rsidRDefault="00834738" w:rsidP="00834738">
            <w:pPr>
              <w:jc w:val="both"/>
              <w:rPr>
                <w:color w:val="000090"/>
              </w:rPr>
            </w:pPr>
            <w:r w:rsidRPr="00E175BE">
              <w:rPr>
                <w:b/>
                <w:i/>
                <w:color w:val="000090"/>
              </w:rPr>
              <w:t xml:space="preserve">L’expérience des unités de médecine légale pédiatrique pilotée par la voix de l’enfance : </w:t>
            </w:r>
            <w:r w:rsidR="00950634">
              <w:rPr>
                <w:color w:val="000090"/>
              </w:rPr>
              <w:t>Mme Martine Brousse, La Voix de l’Enfant</w:t>
            </w:r>
          </w:p>
        </w:tc>
        <w:tc>
          <w:tcPr>
            <w:tcW w:w="583" w:type="dxa"/>
            <w:shd w:val="clear" w:color="auto" w:fill="auto"/>
          </w:tcPr>
          <w:p w14:paraId="0B5276D5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75A58252" w14:textId="31186649" w:rsidR="00075240" w:rsidRPr="00E175BE" w:rsidRDefault="00075240" w:rsidP="003304C3">
            <w:pPr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15h10</w:t>
            </w:r>
          </w:p>
        </w:tc>
        <w:tc>
          <w:tcPr>
            <w:tcW w:w="5952" w:type="dxa"/>
            <w:shd w:val="clear" w:color="auto" w:fill="auto"/>
          </w:tcPr>
          <w:p w14:paraId="698585CA" w14:textId="3ADCF5F9" w:rsidR="00075240" w:rsidRPr="00E175BE" w:rsidRDefault="00075240" w:rsidP="004A1E16">
            <w:pPr>
              <w:jc w:val="center"/>
              <w:rPr>
                <w:b/>
                <w:i/>
                <w:color w:val="000090"/>
              </w:rPr>
            </w:pPr>
            <w:r w:rsidRPr="00E175BE">
              <w:rPr>
                <w:b/>
                <w:i/>
                <w:color w:val="000090"/>
              </w:rPr>
              <w:t>Pause</w:t>
            </w:r>
          </w:p>
        </w:tc>
      </w:tr>
      <w:tr w:rsidR="004D0B7F" w:rsidRPr="00E175BE" w14:paraId="2B5CF91C" w14:textId="77777777" w:rsidTr="004A1E16">
        <w:trPr>
          <w:trHeight w:val="306"/>
        </w:trPr>
        <w:tc>
          <w:tcPr>
            <w:tcW w:w="0" w:type="auto"/>
            <w:shd w:val="clear" w:color="auto" w:fill="auto"/>
          </w:tcPr>
          <w:p w14:paraId="093A828E" w14:textId="60C9902C" w:rsidR="003251D4" w:rsidRPr="00E175BE" w:rsidRDefault="003251D4" w:rsidP="00E85F93">
            <w:pPr>
              <w:rPr>
                <w:color w:val="000090"/>
              </w:rPr>
            </w:pPr>
          </w:p>
          <w:p w14:paraId="66D29021" w14:textId="1BB82F11" w:rsidR="00075240" w:rsidRPr="00E175BE" w:rsidRDefault="00320AEF" w:rsidP="00075240">
            <w:pPr>
              <w:rPr>
                <w:color w:val="000090"/>
              </w:rPr>
            </w:pPr>
            <w:r w:rsidRPr="00E175BE">
              <w:rPr>
                <w:color w:val="000090"/>
              </w:rPr>
              <w:t>10h3</w:t>
            </w:r>
            <w:r w:rsidR="003251D4" w:rsidRPr="00E175BE">
              <w:rPr>
                <w:color w:val="000090"/>
              </w:rPr>
              <w:t>0</w:t>
            </w:r>
          </w:p>
          <w:p w14:paraId="24AF2E52" w14:textId="77777777" w:rsidR="00075240" w:rsidRPr="00E175BE" w:rsidRDefault="00075240" w:rsidP="00E85F93">
            <w:pPr>
              <w:rPr>
                <w:color w:val="000090"/>
              </w:rPr>
            </w:pPr>
          </w:p>
        </w:tc>
        <w:tc>
          <w:tcPr>
            <w:tcW w:w="6635" w:type="dxa"/>
            <w:shd w:val="clear" w:color="auto" w:fill="auto"/>
          </w:tcPr>
          <w:p w14:paraId="0547E097" w14:textId="77777777" w:rsidR="00320AEF" w:rsidRPr="00E175BE" w:rsidRDefault="00320AEF" w:rsidP="00320AEF">
            <w:pPr>
              <w:tabs>
                <w:tab w:val="center" w:pos="3004"/>
              </w:tabs>
              <w:rPr>
                <w:b/>
                <w:i/>
                <w:color w:val="000090"/>
              </w:rPr>
            </w:pPr>
          </w:p>
          <w:p w14:paraId="4A191566" w14:textId="77777777" w:rsidR="0026534D" w:rsidRPr="00E175BE" w:rsidRDefault="003251D4" w:rsidP="003304C3">
            <w:pPr>
              <w:tabs>
                <w:tab w:val="center" w:pos="3004"/>
              </w:tabs>
              <w:jc w:val="center"/>
              <w:rPr>
                <w:b/>
                <w:i/>
                <w:color w:val="000090"/>
              </w:rPr>
            </w:pPr>
            <w:r w:rsidRPr="00E175BE">
              <w:rPr>
                <w:b/>
                <w:i/>
                <w:color w:val="000090"/>
              </w:rPr>
              <w:t>Pause</w:t>
            </w:r>
          </w:p>
          <w:p w14:paraId="1FC0CC47" w14:textId="12DF3725" w:rsidR="00075240" w:rsidRPr="00E175BE" w:rsidRDefault="00075240" w:rsidP="0068272E">
            <w:pPr>
              <w:jc w:val="both"/>
              <w:rPr>
                <w:b/>
                <w:i/>
                <w:color w:val="000090"/>
              </w:rPr>
            </w:pPr>
          </w:p>
        </w:tc>
        <w:tc>
          <w:tcPr>
            <w:tcW w:w="583" w:type="dxa"/>
            <w:shd w:val="clear" w:color="auto" w:fill="auto"/>
          </w:tcPr>
          <w:p w14:paraId="426992BD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2A74EC2C" w14:textId="77777777" w:rsidR="00075240" w:rsidRPr="00E175BE" w:rsidRDefault="00075240" w:rsidP="00075240">
            <w:pPr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15h30</w:t>
            </w:r>
          </w:p>
          <w:p w14:paraId="672F396B" w14:textId="1018DD3B" w:rsidR="004D0B7F" w:rsidRPr="00E175BE" w:rsidRDefault="004D0B7F" w:rsidP="00075240">
            <w:pPr>
              <w:jc w:val="both"/>
              <w:rPr>
                <w:color w:val="000090"/>
              </w:rPr>
            </w:pPr>
          </w:p>
        </w:tc>
        <w:tc>
          <w:tcPr>
            <w:tcW w:w="5952" w:type="dxa"/>
            <w:shd w:val="clear" w:color="auto" w:fill="auto"/>
          </w:tcPr>
          <w:p w14:paraId="79723A97" w14:textId="2DD6DF55" w:rsidR="0042007B" w:rsidRPr="00E175BE" w:rsidRDefault="00834738" w:rsidP="00834738">
            <w:pPr>
              <w:jc w:val="both"/>
              <w:rPr>
                <w:color w:val="000090"/>
              </w:rPr>
            </w:pPr>
            <w:r w:rsidRPr="00E175BE">
              <w:rPr>
                <w:b/>
                <w:i/>
                <w:color w:val="000090"/>
              </w:rPr>
              <w:t xml:space="preserve">L’accompagnement des mineurs et des familles à l’expertise civile : </w:t>
            </w:r>
            <w:r w:rsidRPr="00E175BE">
              <w:rPr>
                <w:color w:val="000090"/>
              </w:rPr>
              <w:t>Dr Gérard Lopez, Président de l’Institut de Victimologie</w:t>
            </w:r>
            <w:r w:rsidR="008530A9">
              <w:rPr>
                <w:color w:val="000090"/>
              </w:rPr>
              <w:t>, Président de l’Eléphant Vert</w:t>
            </w:r>
          </w:p>
          <w:p w14:paraId="19BAB921" w14:textId="76A99D81" w:rsidR="00834738" w:rsidRPr="00E175BE" w:rsidRDefault="00834738" w:rsidP="00834738">
            <w:pPr>
              <w:jc w:val="both"/>
              <w:rPr>
                <w:color w:val="000090"/>
              </w:rPr>
            </w:pPr>
          </w:p>
        </w:tc>
      </w:tr>
      <w:tr w:rsidR="004D0B7F" w:rsidRPr="00E175BE" w14:paraId="4A189A21" w14:textId="77777777" w:rsidTr="00834738">
        <w:trPr>
          <w:trHeight w:val="805"/>
        </w:trPr>
        <w:tc>
          <w:tcPr>
            <w:tcW w:w="0" w:type="auto"/>
            <w:shd w:val="clear" w:color="auto" w:fill="auto"/>
          </w:tcPr>
          <w:p w14:paraId="1D9F2155" w14:textId="77777777" w:rsidR="0042007B" w:rsidRPr="00E175BE" w:rsidRDefault="0042007B" w:rsidP="0042007B">
            <w:pPr>
              <w:rPr>
                <w:color w:val="000090"/>
              </w:rPr>
            </w:pPr>
            <w:r w:rsidRPr="00E175BE">
              <w:rPr>
                <w:color w:val="000090"/>
              </w:rPr>
              <w:t>11h00</w:t>
            </w:r>
          </w:p>
          <w:p w14:paraId="7A2840E7" w14:textId="77777777" w:rsidR="0042007B" w:rsidRPr="00E175BE" w:rsidRDefault="0042007B" w:rsidP="00320AEF">
            <w:pPr>
              <w:rPr>
                <w:color w:val="000090"/>
              </w:rPr>
            </w:pPr>
          </w:p>
          <w:p w14:paraId="6CC3478E" w14:textId="77777777" w:rsidR="0042007B" w:rsidRPr="00E175BE" w:rsidRDefault="0042007B" w:rsidP="00320AEF">
            <w:pPr>
              <w:rPr>
                <w:color w:val="000090"/>
              </w:rPr>
            </w:pPr>
          </w:p>
          <w:p w14:paraId="28CD8403" w14:textId="1A9D14E4" w:rsidR="009611EA" w:rsidRPr="00E175BE" w:rsidRDefault="0042007B" w:rsidP="00320AEF">
            <w:pPr>
              <w:rPr>
                <w:color w:val="000090"/>
              </w:rPr>
            </w:pPr>
            <w:r w:rsidRPr="00E175BE">
              <w:rPr>
                <w:color w:val="000090"/>
              </w:rPr>
              <w:t>1</w:t>
            </w:r>
            <w:r w:rsidR="00320AEF" w:rsidRPr="00E175BE">
              <w:rPr>
                <w:color w:val="000090"/>
              </w:rPr>
              <w:t>1h 30</w:t>
            </w:r>
          </w:p>
        </w:tc>
        <w:tc>
          <w:tcPr>
            <w:tcW w:w="6635" w:type="dxa"/>
            <w:shd w:val="clear" w:color="auto" w:fill="auto"/>
          </w:tcPr>
          <w:p w14:paraId="17371D83" w14:textId="21D29DFC" w:rsidR="0042007B" w:rsidRPr="00E175BE" w:rsidRDefault="0042007B" w:rsidP="0068272E">
            <w:pPr>
              <w:jc w:val="both"/>
              <w:rPr>
                <w:b/>
                <w:i/>
                <w:color w:val="000090"/>
              </w:rPr>
            </w:pPr>
            <w:r w:rsidRPr="00E175BE">
              <w:rPr>
                <w:b/>
                <w:i/>
                <w:color w:val="000090"/>
              </w:rPr>
              <w:t>La technique de recueil de la parole de l’enfant :</w:t>
            </w:r>
            <w:r w:rsidRPr="00E175BE">
              <w:rPr>
                <w:color w:val="000090"/>
              </w:rPr>
              <w:t xml:space="preserve"> Dr </w:t>
            </w:r>
            <w:r w:rsidR="00DE1B48">
              <w:rPr>
                <w:color w:val="000090"/>
              </w:rPr>
              <w:t>Jean-</w:t>
            </w:r>
            <w:r w:rsidR="00B26B5B" w:rsidRPr="00E175BE">
              <w:rPr>
                <w:color w:val="000090"/>
              </w:rPr>
              <w:t xml:space="preserve">Marc </w:t>
            </w:r>
            <w:proofErr w:type="spellStart"/>
            <w:r w:rsidR="00B26B5B" w:rsidRPr="00E175BE">
              <w:rPr>
                <w:color w:val="000090"/>
              </w:rPr>
              <w:t>Benkemoun</w:t>
            </w:r>
            <w:proofErr w:type="spellEnd"/>
            <w:r w:rsidR="00FF31EB">
              <w:rPr>
                <w:color w:val="000090"/>
              </w:rPr>
              <w:t>, pédopsychiatre, médecin légiste, UMJ de Versailles</w:t>
            </w:r>
          </w:p>
          <w:p w14:paraId="3873E449" w14:textId="77777777" w:rsidR="0042007B" w:rsidRPr="00E175BE" w:rsidRDefault="0042007B" w:rsidP="0068272E">
            <w:pPr>
              <w:jc w:val="both"/>
              <w:rPr>
                <w:b/>
                <w:i/>
                <w:color w:val="000090"/>
              </w:rPr>
            </w:pPr>
          </w:p>
          <w:p w14:paraId="602A4F39" w14:textId="47526235" w:rsidR="00950634" w:rsidRPr="00E175BE" w:rsidRDefault="00320AEF" w:rsidP="0068272E">
            <w:pPr>
              <w:jc w:val="both"/>
              <w:rPr>
                <w:color w:val="000090"/>
              </w:rPr>
            </w:pPr>
            <w:r w:rsidRPr="00E175BE">
              <w:rPr>
                <w:b/>
                <w:i/>
                <w:color w:val="000090"/>
              </w:rPr>
              <w:t>Synthèse de la matinée :</w:t>
            </w:r>
            <w:r w:rsidRPr="00E175BE">
              <w:rPr>
                <w:color w:val="000090"/>
              </w:rPr>
              <w:t xml:space="preserve"> Mme Michèle </w:t>
            </w:r>
            <w:proofErr w:type="spellStart"/>
            <w:r w:rsidRPr="00E175BE">
              <w:rPr>
                <w:color w:val="000090"/>
              </w:rPr>
              <w:t>Créoff</w:t>
            </w:r>
            <w:proofErr w:type="spellEnd"/>
            <w:r w:rsidRPr="00E175BE">
              <w:rPr>
                <w:color w:val="000090"/>
              </w:rPr>
              <w:t xml:space="preserve">, Présidente du Conseil </w:t>
            </w:r>
            <w:r w:rsidR="006E7AC3">
              <w:rPr>
                <w:color w:val="000090"/>
              </w:rPr>
              <w:t>National de la Protection de l’E</w:t>
            </w:r>
            <w:r w:rsidRPr="00E175BE">
              <w:rPr>
                <w:color w:val="000090"/>
              </w:rPr>
              <w:t>nfance</w:t>
            </w:r>
          </w:p>
          <w:p w14:paraId="22AB9ADC" w14:textId="3167F586" w:rsidR="0042007B" w:rsidRPr="00E175BE" w:rsidRDefault="0042007B" w:rsidP="0068272E">
            <w:pPr>
              <w:jc w:val="both"/>
              <w:rPr>
                <w:color w:val="000090"/>
              </w:rPr>
            </w:pPr>
          </w:p>
        </w:tc>
        <w:tc>
          <w:tcPr>
            <w:tcW w:w="583" w:type="dxa"/>
            <w:shd w:val="clear" w:color="auto" w:fill="auto"/>
          </w:tcPr>
          <w:p w14:paraId="2C60A0D9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3FA576EE" w14:textId="2E3EB5FB" w:rsidR="004D0B7F" w:rsidRPr="00E175BE" w:rsidRDefault="00834738" w:rsidP="00075240">
            <w:pPr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16h20</w:t>
            </w:r>
          </w:p>
        </w:tc>
        <w:tc>
          <w:tcPr>
            <w:tcW w:w="5952" w:type="dxa"/>
            <w:shd w:val="clear" w:color="auto" w:fill="auto"/>
          </w:tcPr>
          <w:p w14:paraId="67C6E4F4" w14:textId="5D7CB4AB" w:rsidR="0042007B" w:rsidRPr="00E175BE" w:rsidRDefault="0042007B" w:rsidP="0042007B">
            <w:pPr>
              <w:jc w:val="both"/>
              <w:rPr>
                <w:b/>
                <w:i/>
                <w:color w:val="000090"/>
              </w:rPr>
            </w:pPr>
            <w:r w:rsidRPr="00E175BE">
              <w:rPr>
                <w:b/>
                <w:i/>
                <w:color w:val="000090"/>
              </w:rPr>
              <w:t xml:space="preserve">Table ronde : </w:t>
            </w:r>
            <w:r w:rsidR="00CE590D">
              <w:rPr>
                <w:color w:val="000090"/>
              </w:rPr>
              <w:t>La Voix de l’Enfant -</w:t>
            </w:r>
            <w:r w:rsidRPr="00E175BE">
              <w:rPr>
                <w:color w:val="000090"/>
              </w:rPr>
              <w:t xml:space="preserve">  AIVI – Collectif féministe contre le viol – L’Enfant d’Abor</w:t>
            </w:r>
            <w:r w:rsidR="00E175BE" w:rsidRPr="00E175BE">
              <w:rPr>
                <w:color w:val="000090"/>
              </w:rPr>
              <w:t>d - L’Enfant Bleu – L’Eléphant V</w:t>
            </w:r>
            <w:r w:rsidRPr="00E175BE">
              <w:rPr>
                <w:color w:val="000090"/>
              </w:rPr>
              <w:t xml:space="preserve">ert - Enfance et Partage – Fédération des Comités Alexis </w:t>
            </w:r>
            <w:proofErr w:type="spellStart"/>
            <w:r w:rsidRPr="00E175BE">
              <w:rPr>
                <w:color w:val="000090"/>
              </w:rPr>
              <w:t>Da</w:t>
            </w:r>
            <w:r w:rsidR="00E175BE" w:rsidRPr="00E175BE">
              <w:rPr>
                <w:color w:val="000090"/>
              </w:rPr>
              <w:t>nan</w:t>
            </w:r>
            <w:proofErr w:type="spellEnd"/>
            <w:r w:rsidR="00E175BE" w:rsidRPr="00E175BE">
              <w:rPr>
                <w:color w:val="000090"/>
              </w:rPr>
              <w:t xml:space="preserve"> - Innocence en Danger - </w:t>
            </w:r>
            <w:proofErr w:type="spellStart"/>
            <w:r w:rsidR="00E175BE" w:rsidRPr="00E175BE">
              <w:rPr>
                <w:color w:val="000090"/>
              </w:rPr>
              <w:t>Lame</w:t>
            </w:r>
            <w:r w:rsidRPr="00E175BE">
              <w:rPr>
                <w:color w:val="000090"/>
              </w:rPr>
              <w:t>vit</w:t>
            </w:r>
            <w:proofErr w:type="spellEnd"/>
            <w:r w:rsidRPr="00E175BE">
              <w:rPr>
                <w:color w:val="000090"/>
              </w:rPr>
              <w:t xml:space="preserve"> - L’OSE</w:t>
            </w:r>
            <w:r w:rsidR="00CE590D">
              <w:rPr>
                <w:color w:val="000090"/>
              </w:rPr>
              <w:t xml:space="preserve"> - Enfance Majuscule</w:t>
            </w:r>
          </w:p>
          <w:p w14:paraId="5B2F8BF2" w14:textId="7A843E76" w:rsidR="0026534D" w:rsidRPr="00E175BE" w:rsidRDefault="0026534D" w:rsidP="00075240">
            <w:pPr>
              <w:jc w:val="both"/>
              <w:rPr>
                <w:b/>
                <w:i/>
                <w:color w:val="000090"/>
              </w:rPr>
            </w:pPr>
          </w:p>
        </w:tc>
      </w:tr>
      <w:tr w:rsidR="004D0B7F" w:rsidRPr="00E175BE" w14:paraId="0CAFF3EF" w14:textId="77777777" w:rsidTr="00834738">
        <w:trPr>
          <w:trHeight w:val="84"/>
        </w:trPr>
        <w:tc>
          <w:tcPr>
            <w:tcW w:w="0" w:type="auto"/>
            <w:shd w:val="clear" w:color="auto" w:fill="auto"/>
          </w:tcPr>
          <w:p w14:paraId="2CDDCE50" w14:textId="2FEA7F24" w:rsidR="004D0B7F" w:rsidRPr="00E175BE" w:rsidRDefault="004D0B7F" w:rsidP="003251D4">
            <w:pPr>
              <w:rPr>
                <w:color w:val="000090"/>
              </w:rPr>
            </w:pPr>
          </w:p>
        </w:tc>
        <w:tc>
          <w:tcPr>
            <w:tcW w:w="6635" w:type="dxa"/>
            <w:shd w:val="clear" w:color="auto" w:fill="auto"/>
          </w:tcPr>
          <w:p w14:paraId="4EC31C46" w14:textId="6BFA43DA" w:rsidR="003E40BD" w:rsidRPr="00E175BE" w:rsidRDefault="00320AEF" w:rsidP="00320AEF">
            <w:pPr>
              <w:pStyle w:val="Corpsdetexte2"/>
              <w:rPr>
                <w:color w:val="000090"/>
                <w:sz w:val="24"/>
                <w:szCs w:val="24"/>
                <w:lang w:val="fr-FR" w:eastAsia="fr-FR"/>
              </w:rPr>
            </w:pPr>
            <w:r w:rsidRPr="00E175BE">
              <w:rPr>
                <w:b/>
                <w:i/>
                <w:color w:val="000090"/>
                <w:sz w:val="24"/>
                <w:szCs w:val="24"/>
                <w:lang w:val="fr-FR" w:eastAsia="fr-FR"/>
              </w:rPr>
              <w:t>Repas libre</w:t>
            </w:r>
          </w:p>
        </w:tc>
        <w:tc>
          <w:tcPr>
            <w:tcW w:w="583" w:type="dxa"/>
            <w:shd w:val="clear" w:color="auto" w:fill="auto"/>
          </w:tcPr>
          <w:p w14:paraId="2E207D5A" w14:textId="77777777" w:rsidR="004D0B7F" w:rsidRPr="00E175BE" w:rsidRDefault="004D0B7F" w:rsidP="003304C3">
            <w:pPr>
              <w:jc w:val="both"/>
              <w:rPr>
                <w:color w:val="000090"/>
              </w:rPr>
            </w:pPr>
          </w:p>
        </w:tc>
        <w:tc>
          <w:tcPr>
            <w:tcW w:w="994" w:type="dxa"/>
            <w:shd w:val="clear" w:color="auto" w:fill="auto"/>
          </w:tcPr>
          <w:p w14:paraId="2F75A9F5" w14:textId="143B0C04" w:rsidR="004D0B7F" w:rsidRPr="00E175BE" w:rsidRDefault="0042007B" w:rsidP="003304C3">
            <w:pPr>
              <w:jc w:val="both"/>
              <w:rPr>
                <w:color w:val="000090"/>
              </w:rPr>
            </w:pPr>
            <w:r w:rsidRPr="00E175BE">
              <w:rPr>
                <w:color w:val="000090"/>
              </w:rPr>
              <w:t>17h00</w:t>
            </w:r>
          </w:p>
        </w:tc>
        <w:tc>
          <w:tcPr>
            <w:tcW w:w="5952" w:type="dxa"/>
            <w:shd w:val="clear" w:color="auto" w:fill="auto"/>
          </w:tcPr>
          <w:p w14:paraId="5005E1B0" w14:textId="3E5D39CA" w:rsidR="00483B8B" w:rsidRPr="00E175BE" w:rsidRDefault="0042007B" w:rsidP="003304C3">
            <w:pPr>
              <w:jc w:val="both"/>
              <w:rPr>
                <w:color w:val="000090"/>
              </w:rPr>
            </w:pPr>
            <w:r w:rsidRPr="00E175BE">
              <w:rPr>
                <w:b/>
                <w:i/>
                <w:color w:val="000090"/>
              </w:rPr>
              <w:t>Conclusion </w:t>
            </w:r>
            <w:r w:rsidRPr="00E175BE">
              <w:rPr>
                <w:color w:val="000090"/>
              </w:rPr>
              <w:t>: Pr C Hervé</w:t>
            </w:r>
          </w:p>
        </w:tc>
      </w:tr>
    </w:tbl>
    <w:p w14:paraId="06BCA1C8" w14:textId="77777777" w:rsidR="00795196" w:rsidRPr="00E175BE" w:rsidRDefault="00795196" w:rsidP="004E24EF">
      <w:pPr>
        <w:rPr>
          <w:color w:val="000090"/>
          <w:sz w:val="28"/>
        </w:rPr>
      </w:pPr>
    </w:p>
    <w:sectPr w:rsidR="00795196" w:rsidRPr="00E175BE" w:rsidSect="00F45943">
      <w:pgSz w:w="16838" w:h="11904" w:orient="landscape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34F0F" w14:textId="77777777" w:rsidR="00A26E07" w:rsidRDefault="00A26E07" w:rsidP="005D0886">
      <w:r>
        <w:separator/>
      </w:r>
    </w:p>
  </w:endnote>
  <w:endnote w:type="continuationSeparator" w:id="0">
    <w:p w14:paraId="29FCA840" w14:textId="77777777" w:rsidR="00A26E07" w:rsidRDefault="00A26E07" w:rsidP="005D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216AE" w14:textId="77777777" w:rsidR="00A26E07" w:rsidRDefault="00A26E07" w:rsidP="005D0886">
      <w:r>
        <w:separator/>
      </w:r>
    </w:p>
  </w:footnote>
  <w:footnote w:type="continuationSeparator" w:id="0">
    <w:p w14:paraId="4AB53F54" w14:textId="77777777" w:rsidR="00A26E07" w:rsidRDefault="00A26E07" w:rsidP="005D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E2C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15040C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FC4739"/>
    <w:multiLevelType w:val="hybridMultilevel"/>
    <w:tmpl w:val="569E5DA2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3B57"/>
    <w:multiLevelType w:val="hybridMultilevel"/>
    <w:tmpl w:val="608E846A"/>
    <w:lvl w:ilvl="0" w:tplc="040C000F">
      <w:start w:val="1"/>
      <w:numFmt w:val="decimal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955649D"/>
    <w:multiLevelType w:val="hybridMultilevel"/>
    <w:tmpl w:val="6D50EE66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833B3"/>
    <w:multiLevelType w:val="hybridMultilevel"/>
    <w:tmpl w:val="0D609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2628"/>
    <w:multiLevelType w:val="hybridMultilevel"/>
    <w:tmpl w:val="101EC248"/>
    <w:lvl w:ilvl="0" w:tplc="040C000F">
      <w:start w:val="1"/>
      <w:numFmt w:val="decimal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BEF0450"/>
    <w:multiLevelType w:val="hybridMultilevel"/>
    <w:tmpl w:val="5A9C6FFC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044F8"/>
    <w:multiLevelType w:val="hybridMultilevel"/>
    <w:tmpl w:val="649294EC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11D38"/>
    <w:multiLevelType w:val="hybridMultilevel"/>
    <w:tmpl w:val="F15AC8CE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549A5"/>
    <w:multiLevelType w:val="hybridMultilevel"/>
    <w:tmpl w:val="0634418C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0278A"/>
    <w:multiLevelType w:val="hybridMultilevel"/>
    <w:tmpl w:val="FC40C50A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E7E90"/>
    <w:multiLevelType w:val="hybridMultilevel"/>
    <w:tmpl w:val="074079A8"/>
    <w:lvl w:ilvl="0" w:tplc="AFB4114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B7"/>
    <w:rsid w:val="0000278C"/>
    <w:rsid w:val="00011730"/>
    <w:rsid w:val="00016ED9"/>
    <w:rsid w:val="00017F01"/>
    <w:rsid w:val="000207B8"/>
    <w:rsid w:val="0002136E"/>
    <w:rsid w:val="0002236A"/>
    <w:rsid w:val="0002308E"/>
    <w:rsid w:val="00025C7B"/>
    <w:rsid w:val="00030701"/>
    <w:rsid w:val="00034CA0"/>
    <w:rsid w:val="0003726C"/>
    <w:rsid w:val="00037378"/>
    <w:rsid w:val="000459DA"/>
    <w:rsid w:val="00050396"/>
    <w:rsid w:val="00051E31"/>
    <w:rsid w:val="00062551"/>
    <w:rsid w:val="0006396B"/>
    <w:rsid w:val="000720C2"/>
    <w:rsid w:val="000724D7"/>
    <w:rsid w:val="0007283F"/>
    <w:rsid w:val="00075240"/>
    <w:rsid w:val="00076659"/>
    <w:rsid w:val="00086F14"/>
    <w:rsid w:val="00090E66"/>
    <w:rsid w:val="00091415"/>
    <w:rsid w:val="00093390"/>
    <w:rsid w:val="000961DA"/>
    <w:rsid w:val="000A0BBD"/>
    <w:rsid w:val="000A4915"/>
    <w:rsid w:val="000A6C3F"/>
    <w:rsid w:val="000B0577"/>
    <w:rsid w:val="000B0EEC"/>
    <w:rsid w:val="000B1A6A"/>
    <w:rsid w:val="000B3F08"/>
    <w:rsid w:val="000B5AE1"/>
    <w:rsid w:val="000B79B6"/>
    <w:rsid w:val="000C0B5D"/>
    <w:rsid w:val="000C60FB"/>
    <w:rsid w:val="000D1D71"/>
    <w:rsid w:val="000D51AD"/>
    <w:rsid w:val="000D6C78"/>
    <w:rsid w:val="000D7197"/>
    <w:rsid w:val="000E48A0"/>
    <w:rsid w:val="000E5C1D"/>
    <w:rsid w:val="000F3EE7"/>
    <w:rsid w:val="000F507C"/>
    <w:rsid w:val="000F7F02"/>
    <w:rsid w:val="00101803"/>
    <w:rsid w:val="001106E8"/>
    <w:rsid w:val="00114336"/>
    <w:rsid w:val="00120F4D"/>
    <w:rsid w:val="0012406A"/>
    <w:rsid w:val="00124110"/>
    <w:rsid w:val="001337AD"/>
    <w:rsid w:val="00134082"/>
    <w:rsid w:val="0013482D"/>
    <w:rsid w:val="00145791"/>
    <w:rsid w:val="00161FF0"/>
    <w:rsid w:val="00162AB7"/>
    <w:rsid w:val="00163E94"/>
    <w:rsid w:val="00174644"/>
    <w:rsid w:val="0018673A"/>
    <w:rsid w:val="00187F4E"/>
    <w:rsid w:val="001946BE"/>
    <w:rsid w:val="00195B57"/>
    <w:rsid w:val="00195DA5"/>
    <w:rsid w:val="001A4BC6"/>
    <w:rsid w:val="001A7776"/>
    <w:rsid w:val="001B1E75"/>
    <w:rsid w:val="001B2699"/>
    <w:rsid w:val="001B78F0"/>
    <w:rsid w:val="001B7AEB"/>
    <w:rsid w:val="001C5AC4"/>
    <w:rsid w:val="001C7E7D"/>
    <w:rsid w:val="001E0E0E"/>
    <w:rsid w:val="001E4AC2"/>
    <w:rsid w:val="001E53E9"/>
    <w:rsid w:val="001E5A4D"/>
    <w:rsid w:val="001E70C9"/>
    <w:rsid w:val="001F0269"/>
    <w:rsid w:val="001F096B"/>
    <w:rsid w:val="001F156E"/>
    <w:rsid w:val="001F6531"/>
    <w:rsid w:val="0020128D"/>
    <w:rsid w:val="002041AF"/>
    <w:rsid w:val="002046FA"/>
    <w:rsid w:val="00205DAF"/>
    <w:rsid w:val="00210031"/>
    <w:rsid w:val="002104E1"/>
    <w:rsid w:val="00212095"/>
    <w:rsid w:val="00227F71"/>
    <w:rsid w:val="00237A16"/>
    <w:rsid w:val="00244F78"/>
    <w:rsid w:val="00246D3C"/>
    <w:rsid w:val="00253DF8"/>
    <w:rsid w:val="00254D44"/>
    <w:rsid w:val="00264195"/>
    <w:rsid w:val="00264F2A"/>
    <w:rsid w:val="0026534D"/>
    <w:rsid w:val="00272835"/>
    <w:rsid w:val="002748F2"/>
    <w:rsid w:val="002802A2"/>
    <w:rsid w:val="0028487A"/>
    <w:rsid w:val="00286700"/>
    <w:rsid w:val="0028748A"/>
    <w:rsid w:val="002A1EC3"/>
    <w:rsid w:val="002B1C7E"/>
    <w:rsid w:val="002B24A9"/>
    <w:rsid w:val="002C4019"/>
    <w:rsid w:val="002C6E61"/>
    <w:rsid w:val="002C76A1"/>
    <w:rsid w:val="002D2842"/>
    <w:rsid w:val="002D41B7"/>
    <w:rsid w:val="002E1010"/>
    <w:rsid w:val="002E1B94"/>
    <w:rsid w:val="00301512"/>
    <w:rsid w:val="00306BE2"/>
    <w:rsid w:val="003107E1"/>
    <w:rsid w:val="0031747F"/>
    <w:rsid w:val="003174D7"/>
    <w:rsid w:val="00320A1F"/>
    <w:rsid w:val="00320AEF"/>
    <w:rsid w:val="00322BE9"/>
    <w:rsid w:val="00323B57"/>
    <w:rsid w:val="003251D4"/>
    <w:rsid w:val="003268C4"/>
    <w:rsid w:val="00327DDB"/>
    <w:rsid w:val="00327F4B"/>
    <w:rsid w:val="003304C3"/>
    <w:rsid w:val="00336083"/>
    <w:rsid w:val="003373CC"/>
    <w:rsid w:val="00340CE4"/>
    <w:rsid w:val="003440AC"/>
    <w:rsid w:val="00344DF7"/>
    <w:rsid w:val="003454AD"/>
    <w:rsid w:val="00366DED"/>
    <w:rsid w:val="0038402F"/>
    <w:rsid w:val="00391507"/>
    <w:rsid w:val="00392FEA"/>
    <w:rsid w:val="00395309"/>
    <w:rsid w:val="00396E23"/>
    <w:rsid w:val="003A4ADD"/>
    <w:rsid w:val="003A6BB1"/>
    <w:rsid w:val="003B1DB5"/>
    <w:rsid w:val="003C1000"/>
    <w:rsid w:val="003C4EFF"/>
    <w:rsid w:val="003D0BEB"/>
    <w:rsid w:val="003D2B16"/>
    <w:rsid w:val="003D4E98"/>
    <w:rsid w:val="003D6B88"/>
    <w:rsid w:val="003E3002"/>
    <w:rsid w:val="003E40BD"/>
    <w:rsid w:val="003E4333"/>
    <w:rsid w:val="003F06D5"/>
    <w:rsid w:val="003F51F7"/>
    <w:rsid w:val="004004D9"/>
    <w:rsid w:val="00402438"/>
    <w:rsid w:val="0040280C"/>
    <w:rsid w:val="004060AD"/>
    <w:rsid w:val="00406AF1"/>
    <w:rsid w:val="004116B3"/>
    <w:rsid w:val="0041284A"/>
    <w:rsid w:val="00417DA5"/>
    <w:rsid w:val="0042007B"/>
    <w:rsid w:val="00425061"/>
    <w:rsid w:val="00425465"/>
    <w:rsid w:val="00432F1F"/>
    <w:rsid w:val="00434166"/>
    <w:rsid w:val="00441443"/>
    <w:rsid w:val="00441B39"/>
    <w:rsid w:val="00442249"/>
    <w:rsid w:val="004441F0"/>
    <w:rsid w:val="00447C6D"/>
    <w:rsid w:val="004643BA"/>
    <w:rsid w:val="0046441D"/>
    <w:rsid w:val="004725B5"/>
    <w:rsid w:val="00475A39"/>
    <w:rsid w:val="00481254"/>
    <w:rsid w:val="00482406"/>
    <w:rsid w:val="00483B8B"/>
    <w:rsid w:val="00483EB5"/>
    <w:rsid w:val="00487D9B"/>
    <w:rsid w:val="00492B90"/>
    <w:rsid w:val="00493219"/>
    <w:rsid w:val="00496AD1"/>
    <w:rsid w:val="004A0BA6"/>
    <w:rsid w:val="004A1E16"/>
    <w:rsid w:val="004A7A61"/>
    <w:rsid w:val="004B4CE8"/>
    <w:rsid w:val="004C7E23"/>
    <w:rsid w:val="004C7F2A"/>
    <w:rsid w:val="004D0B7F"/>
    <w:rsid w:val="004E24EF"/>
    <w:rsid w:val="004E4C7C"/>
    <w:rsid w:val="004E5007"/>
    <w:rsid w:val="004F27DA"/>
    <w:rsid w:val="004F6C6C"/>
    <w:rsid w:val="0050042A"/>
    <w:rsid w:val="00513CA6"/>
    <w:rsid w:val="0052059E"/>
    <w:rsid w:val="005211E6"/>
    <w:rsid w:val="00531E84"/>
    <w:rsid w:val="0053379E"/>
    <w:rsid w:val="00534D3A"/>
    <w:rsid w:val="0053769C"/>
    <w:rsid w:val="005458AB"/>
    <w:rsid w:val="00565117"/>
    <w:rsid w:val="00565FE9"/>
    <w:rsid w:val="00571073"/>
    <w:rsid w:val="0057267E"/>
    <w:rsid w:val="00572868"/>
    <w:rsid w:val="00573098"/>
    <w:rsid w:val="0057593F"/>
    <w:rsid w:val="0057619D"/>
    <w:rsid w:val="0057704F"/>
    <w:rsid w:val="00577914"/>
    <w:rsid w:val="00580036"/>
    <w:rsid w:val="005804A3"/>
    <w:rsid w:val="00581C53"/>
    <w:rsid w:val="00583F72"/>
    <w:rsid w:val="00586D41"/>
    <w:rsid w:val="00594111"/>
    <w:rsid w:val="005A2A43"/>
    <w:rsid w:val="005A740C"/>
    <w:rsid w:val="005B47D2"/>
    <w:rsid w:val="005B7742"/>
    <w:rsid w:val="005C1388"/>
    <w:rsid w:val="005D0886"/>
    <w:rsid w:val="005D1CCF"/>
    <w:rsid w:val="005D6607"/>
    <w:rsid w:val="005D66DD"/>
    <w:rsid w:val="005D724E"/>
    <w:rsid w:val="005E0918"/>
    <w:rsid w:val="005E4F8B"/>
    <w:rsid w:val="005E7190"/>
    <w:rsid w:val="005F0E01"/>
    <w:rsid w:val="005F1450"/>
    <w:rsid w:val="005F212A"/>
    <w:rsid w:val="005F2977"/>
    <w:rsid w:val="005F319C"/>
    <w:rsid w:val="006053FD"/>
    <w:rsid w:val="00607655"/>
    <w:rsid w:val="00611CAA"/>
    <w:rsid w:val="00615163"/>
    <w:rsid w:val="00621D90"/>
    <w:rsid w:val="0062386E"/>
    <w:rsid w:val="00627E23"/>
    <w:rsid w:val="00632786"/>
    <w:rsid w:val="00633EF6"/>
    <w:rsid w:val="00634089"/>
    <w:rsid w:val="00634107"/>
    <w:rsid w:val="0063514D"/>
    <w:rsid w:val="0063550D"/>
    <w:rsid w:val="00646F2D"/>
    <w:rsid w:val="006522CF"/>
    <w:rsid w:val="006616AD"/>
    <w:rsid w:val="006661B7"/>
    <w:rsid w:val="006749AD"/>
    <w:rsid w:val="0068272E"/>
    <w:rsid w:val="00682FCF"/>
    <w:rsid w:val="00683C8A"/>
    <w:rsid w:val="00685A3A"/>
    <w:rsid w:val="00686024"/>
    <w:rsid w:val="006945AE"/>
    <w:rsid w:val="006A55EF"/>
    <w:rsid w:val="006B37EE"/>
    <w:rsid w:val="006B4F4B"/>
    <w:rsid w:val="006C36BD"/>
    <w:rsid w:val="006C4971"/>
    <w:rsid w:val="006C690F"/>
    <w:rsid w:val="006D0233"/>
    <w:rsid w:val="006D1470"/>
    <w:rsid w:val="006D1B38"/>
    <w:rsid w:val="006D3D48"/>
    <w:rsid w:val="006D6497"/>
    <w:rsid w:val="006E7AC3"/>
    <w:rsid w:val="0070070F"/>
    <w:rsid w:val="0070562F"/>
    <w:rsid w:val="00705D9E"/>
    <w:rsid w:val="0071638F"/>
    <w:rsid w:val="00727F43"/>
    <w:rsid w:val="00730F70"/>
    <w:rsid w:val="00731748"/>
    <w:rsid w:val="0073790A"/>
    <w:rsid w:val="007441EB"/>
    <w:rsid w:val="00746785"/>
    <w:rsid w:val="00752B58"/>
    <w:rsid w:val="00756513"/>
    <w:rsid w:val="0076449C"/>
    <w:rsid w:val="00765E21"/>
    <w:rsid w:val="00773312"/>
    <w:rsid w:val="00776F73"/>
    <w:rsid w:val="00794C3F"/>
    <w:rsid w:val="00794D1F"/>
    <w:rsid w:val="00795196"/>
    <w:rsid w:val="007A4042"/>
    <w:rsid w:val="007B36AA"/>
    <w:rsid w:val="007B5E59"/>
    <w:rsid w:val="007B7402"/>
    <w:rsid w:val="007C2736"/>
    <w:rsid w:val="007C3847"/>
    <w:rsid w:val="007C4F2B"/>
    <w:rsid w:val="007D2646"/>
    <w:rsid w:val="007D5C99"/>
    <w:rsid w:val="007D63B0"/>
    <w:rsid w:val="007E33E0"/>
    <w:rsid w:val="007E4CBE"/>
    <w:rsid w:val="007E5411"/>
    <w:rsid w:val="008119FC"/>
    <w:rsid w:val="00822136"/>
    <w:rsid w:val="00824969"/>
    <w:rsid w:val="008313E9"/>
    <w:rsid w:val="00834738"/>
    <w:rsid w:val="00837BD1"/>
    <w:rsid w:val="00842A95"/>
    <w:rsid w:val="00843749"/>
    <w:rsid w:val="00844D10"/>
    <w:rsid w:val="00851C77"/>
    <w:rsid w:val="008530A9"/>
    <w:rsid w:val="00855BA6"/>
    <w:rsid w:val="00863492"/>
    <w:rsid w:val="00866470"/>
    <w:rsid w:val="0086648C"/>
    <w:rsid w:val="00874CDD"/>
    <w:rsid w:val="00880CBC"/>
    <w:rsid w:val="00882C95"/>
    <w:rsid w:val="00883829"/>
    <w:rsid w:val="00884373"/>
    <w:rsid w:val="0089048A"/>
    <w:rsid w:val="008935A7"/>
    <w:rsid w:val="0089750A"/>
    <w:rsid w:val="008A1961"/>
    <w:rsid w:val="008B610C"/>
    <w:rsid w:val="008B63D4"/>
    <w:rsid w:val="008C1316"/>
    <w:rsid w:val="008D05FB"/>
    <w:rsid w:val="008D6A3C"/>
    <w:rsid w:val="008E6504"/>
    <w:rsid w:val="008F1985"/>
    <w:rsid w:val="008F5A29"/>
    <w:rsid w:val="008F651E"/>
    <w:rsid w:val="009055B7"/>
    <w:rsid w:val="009108DF"/>
    <w:rsid w:val="009146E2"/>
    <w:rsid w:val="00921168"/>
    <w:rsid w:val="00922CD6"/>
    <w:rsid w:val="0093005A"/>
    <w:rsid w:val="0093175A"/>
    <w:rsid w:val="00935747"/>
    <w:rsid w:val="00945EB3"/>
    <w:rsid w:val="00950634"/>
    <w:rsid w:val="00953995"/>
    <w:rsid w:val="009551E3"/>
    <w:rsid w:val="00957C11"/>
    <w:rsid w:val="009611EA"/>
    <w:rsid w:val="009635A3"/>
    <w:rsid w:val="009767AD"/>
    <w:rsid w:val="00980C81"/>
    <w:rsid w:val="00986F55"/>
    <w:rsid w:val="00990EB4"/>
    <w:rsid w:val="009A1550"/>
    <w:rsid w:val="009A6690"/>
    <w:rsid w:val="009A6C6E"/>
    <w:rsid w:val="009B1F1B"/>
    <w:rsid w:val="009C036A"/>
    <w:rsid w:val="009C0734"/>
    <w:rsid w:val="009C4E3A"/>
    <w:rsid w:val="009D39F0"/>
    <w:rsid w:val="009D41CA"/>
    <w:rsid w:val="009E5842"/>
    <w:rsid w:val="009F1BD0"/>
    <w:rsid w:val="009F4768"/>
    <w:rsid w:val="009F7330"/>
    <w:rsid w:val="009F7E15"/>
    <w:rsid w:val="00A02248"/>
    <w:rsid w:val="00A05CAD"/>
    <w:rsid w:val="00A15A7F"/>
    <w:rsid w:val="00A1794F"/>
    <w:rsid w:val="00A26E07"/>
    <w:rsid w:val="00A2749A"/>
    <w:rsid w:val="00A40A22"/>
    <w:rsid w:val="00A44E91"/>
    <w:rsid w:val="00A527C9"/>
    <w:rsid w:val="00A53A0F"/>
    <w:rsid w:val="00A6139F"/>
    <w:rsid w:val="00A649AA"/>
    <w:rsid w:val="00A64A90"/>
    <w:rsid w:val="00A7078C"/>
    <w:rsid w:val="00A71FE8"/>
    <w:rsid w:val="00A755FB"/>
    <w:rsid w:val="00A766F8"/>
    <w:rsid w:val="00A91DFB"/>
    <w:rsid w:val="00A924BD"/>
    <w:rsid w:val="00A97E88"/>
    <w:rsid w:val="00AB22D9"/>
    <w:rsid w:val="00AC18D0"/>
    <w:rsid w:val="00AC25C6"/>
    <w:rsid w:val="00AC25E7"/>
    <w:rsid w:val="00AC2FF9"/>
    <w:rsid w:val="00AD31BF"/>
    <w:rsid w:val="00AD6792"/>
    <w:rsid w:val="00AE52EC"/>
    <w:rsid w:val="00AF11CB"/>
    <w:rsid w:val="00AF272A"/>
    <w:rsid w:val="00AF72CA"/>
    <w:rsid w:val="00B12066"/>
    <w:rsid w:val="00B14E21"/>
    <w:rsid w:val="00B20826"/>
    <w:rsid w:val="00B22BBE"/>
    <w:rsid w:val="00B2426D"/>
    <w:rsid w:val="00B250C7"/>
    <w:rsid w:val="00B25532"/>
    <w:rsid w:val="00B26A8B"/>
    <w:rsid w:val="00B26B5B"/>
    <w:rsid w:val="00B3781C"/>
    <w:rsid w:val="00B37955"/>
    <w:rsid w:val="00B41C3D"/>
    <w:rsid w:val="00B45FC2"/>
    <w:rsid w:val="00B46625"/>
    <w:rsid w:val="00B47707"/>
    <w:rsid w:val="00B5034A"/>
    <w:rsid w:val="00B53D72"/>
    <w:rsid w:val="00B62E12"/>
    <w:rsid w:val="00B80145"/>
    <w:rsid w:val="00B80A50"/>
    <w:rsid w:val="00B83221"/>
    <w:rsid w:val="00B91160"/>
    <w:rsid w:val="00B93DA4"/>
    <w:rsid w:val="00B96818"/>
    <w:rsid w:val="00B96CD2"/>
    <w:rsid w:val="00BA2B30"/>
    <w:rsid w:val="00BA55CF"/>
    <w:rsid w:val="00BA6F89"/>
    <w:rsid w:val="00BC0E92"/>
    <w:rsid w:val="00BC6E17"/>
    <w:rsid w:val="00BC79F5"/>
    <w:rsid w:val="00BD00B5"/>
    <w:rsid w:val="00BD6ED8"/>
    <w:rsid w:val="00BE0807"/>
    <w:rsid w:val="00BF2974"/>
    <w:rsid w:val="00BF326F"/>
    <w:rsid w:val="00BF41D7"/>
    <w:rsid w:val="00BF786F"/>
    <w:rsid w:val="00C003C9"/>
    <w:rsid w:val="00C25E86"/>
    <w:rsid w:val="00C32C97"/>
    <w:rsid w:val="00C34193"/>
    <w:rsid w:val="00C37D65"/>
    <w:rsid w:val="00C4457B"/>
    <w:rsid w:val="00C4660A"/>
    <w:rsid w:val="00C5035A"/>
    <w:rsid w:val="00C64427"/>
    <w:rsid w:val="00C67C74"/>
    <w:rsid w:val="00C7104A"/>
    <w:rsid w:val="00C81FD8"/>
    <w:rsid w:val="00C85984"/>
    <w:rsid w:val="00C85DF0"/>
    <w:rsid w:val="00C87F9C"/>
    <w:rsid w:val="00CA5868"/>
    <w:rsid w:val="00CA60C0"/>
    <w:rsid w:val="00CB0609"/>
    <w:rsid w:val="00CB3AD0"/>
    <w:rsid w:val="00CB5334"/>
    <w:rsid w:val="00CD3BFE"/>
    <w:rsid w:val="00CD4DB7"/>
    <w:rsid w:val="00CE23AC"/>
    <w:rsid w:val="00CE590D"/>
    <w:rsid w:val="00CE6E19"/>
    <w:rsid w:val="00CF4812"/>
    <w:rsid w:val="00CF77D1"/>
    <w:rsid w:val="00D03E1A"/>
    <w:rsid w:val="00D07C1F"/>
    <w:rsid w:val="00D137CE"/>
    <w:rsid w:val="00D13988"/>
    <w:rsid w:val="00D1620E"/>
    <w:rsid w:val="00D23B28"/>
    <w:rsid w:val="00D25460"/>
    <w:rsid w:val="00D30254"/>
    <w:rsid w:val="00D33618"/>
    <w:rsid w:val="00D4227B"/>
    <w:rsid w:val="00D57703"/>
    <w:rsid w:val="00D604AD"/>
    <w:rsid w:val="00D63E14"/>
    <w:rsid w:val="00D647BB"/>
    <w:rsid w:val="00D67B4E"/>
    <w:rsid w:val="00D7085D"/>
    <w:rsid w:val="00D70E0D"/>
    <w:rsid w:val="00D7253D"/>
    <w:rsid w:val="00D72900"/>
    <w:rsid w:val="00D8253C"/>
    <w:rsid w:val="00D851E2"/>
    <w:rsid w:val="00DA4AD0"/>
    <w:rsid w:val="00DB72D1"/>
    <w:rsid w:val="00DC1499"/>
    <w:rsid w:val="00DC177E"/>
    <w:rsid w:val="00DC2773"/>
    <w:rsid w:val="00DC66C4"/>
    <w:rsid w:val="00DC6ABA"/>
    <w:rsid w:val="00DD280A"/>
    <w:rsid w:val="00DE1B48"/>
    <w:rsid w:val="00DE2EAF"/>
    <w:rsid w:val="00DE53E7"/>
    <w:rsid w:val="00DE7E7D"/>
    <w:rsid w:val="00DF2D7B"/>
    <w:rsid w:val="00DF5511"/>
    <w:rsid w:val="00DF5EBE"/>
    <w:rsid w:val="00E00BFB"/>
    <w:rsid w:val="00E02674"/>
    <w:rsid w:val="00E0326C"/>
    <w:rsid w:val="00E1114A"/>
    <w:rsid w:val="00E13CBE"/>
    <w:rsid w:val="00E175BE"/>
    <w:rsid w:val="00E17B03"/>
    <w:rsid w:val="00E26909"/>
    <w:rsid w:val="00E27734"/>
    <w:rsid w:val="00E337BF"/>
    <w:rsid w:val="00E35F02"/>
    <w:rsid w:val="00E434F8"/>
    <w:rsid w:val="00E454A8"/>
    <w:rsid w:val="00E52413"/>
    <w:rsid w:val="00E57009"/>
    <w:rsid w:val="00E579CF"/>
    <w:rsid w:val="00E66937"/>
    <w:rsid w:val="00E70625"/>
    <w:rsid w:val="00E72C0C"/>
    <w:rsid w:val="00E74963"/>
    <w:rsid w:val="00E81D9C"/>
    <w:rsid w:val="00E83AB8"/>
    <w:rsid w:val="00E85907"/>
    <w:rsid w:val="00E85F93"/>
    <w:rsid w:val="00E868EB"/>
    <w:rsid w:val="00E9617B"/>
    <w:rsid w:val="00EA4F19"/>
    <w:rsid w:val="00EA6F0F"/>
    <w:rsid w:val="00EB1393"/>
    <w:rsid w:val="00EB6878"/>
    <w:rsid w:val="00EB7995"/>
    <w:rsid w:val="00EC557C"/>
    <w:rsid w:val="00EC6FE8"/>
    <w:rsid w:val="00EC7901"/>
    <w:rsid w:val="00ED34C5"/>
    <w:rsid w:val="00ED7FE0"/>
    <w:rsid w:val="00EE122A"/>
    <w:rsid w:val="00EE2959"/>
    <w:rsid w:val="00F039CF"/>
    <w:rsid w:val="00F063EA"/>
    <w:rsid w:val="00F120C2"/>
    <w:rsid w:val="00F12E03"/>
    <w:rsid w:val="00F17850"/>
    <w:rsid w:val="00F21AA4"/>
    <w:rsid w:val="00F255EE"/>
    <w:rsid w:val="00F25EC1"/>
    <w:rsid w:val="00F31F4A"/>
    <w:rsid w:val="00F366F6"/>
    <w:rsid w:val="00F37746"/>
    <w:rsid w:val="00F45943"/>
    <w:rsid w:val="00F4617C"/>
    <w:rsid w:val="00F506BF"/>
    <w:rsid w:val="00F51391"/>
    <w:rsid w:val="00F54A1B"/>
    <w:rsid w:val="00F568F5"/>
    <w:rsid w:val="00F83DB5"/>
    <w:rsid w:val="00FB7360"/>
    <w:rsid w:val="00FC09DC"/>
    <w:rsid w:val="00FC1273"/>
    <w:rsid w:val="00FC2654"/>
    <w:rsid w:val="00FE11D1"/>
    <w:rsid w:val="00FF31EB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620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pacing w:val="20"/>
      <w:kern w:val="48"/>
      <w:sz w:val="44"/>
      <w:szCs w:val="4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i/>
      <w:iCs/>
    </w:rPr>
  </w:style>
  <w:style w:type="paragraph" w:styleId="Corpsdetexte2">
    <w:name w:val="Body Text 2"/>
    <w:basedOn w:val="Normal"/>
    <w:link w:val="Corpsdetexte2Car"/>
    <w:pPr>
      <w:jc w:val="center"/>
    </w:pPr>
    <w:rPr>
      <w:sz w:val="22"/>
      <w:szCs w:val="22"/>
      <w:lang w:val="x-none" w:eastAsia="x-none"/>
    </w:rPr>
  </w:style>
  <w:style w:type="paragraph" w:styleId="Corpsdetexte3">
    <w:name w:val="Body Text 3"/>
    <w:basedOn w:val="Normal"/>
    <w:pPr>
      <w:jc w:val="center"/>
    </w:pPr>
    <w:rPr>
      <w:sz w:val="32"/>
      <w:szCs w:val="32"/>
    </w:rPr>
  </w:style>
  <w:style w:type="paragraph" w:customStyle="1" w:styleId="TexteCourant">
    <w:name w:val="Texte Courant"/>
    <w:rsid w:val="005D724E"/>
    <w:pPr>
      <w:spacing w:after="40"/>
      <w:ind w:firstLine="284"/>
      <w:jc w:val="both"/>
    </w:pPr>
    <w:rPr>
      <w:rFonts w:ascii="Times New Roman" w:eastAsia="Times New Roman" w:hAnsi="Times New Roman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val="x-none" w:eastAsia="x-none"/>
    </w:rPr>
  </w:style>
  <w:style w:type="table" w:styleId="Grilledutableau">
    <w:name w:val="Table Grid"/>
    <w:basedOn w:val="TableauNormal"/>
    <w:uiPriority w:val="59"/>
    <w:rsid w:val="00E8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D72900"/>
    <w:rPr>
      <w:color w:val="0000FF"/>
      <w:u w:val="single"/>
    </w:rPr>
  </w:style>
  <w:style w:type="character" w:customStyle="1" w:styleId="Corpsdetexte2Car">
    <w:name w:val="Corps de texte 2 Car"/>
    <w:link w:val="Corpsdetexte2"/>
    <w:rsid w:val="00BD00B5"/>
    <w:rPr>
      <w:rFonts w:ascii="Times New Roman" w:hAnsi="Times New Roman"/>
      <w:sz w:val="22"/>
      <w:szCs w:val="22"/>
    </w:rPr>
  </w:style>
  <w:style w:type="character" w:customStyle="1" w:styleId="Titre1Car">
    <w:name w:val="Titre 1 Car"/>
    <w:link w:val="Titre1"/>
    <w:rsid w:val="0006396B"/>
    <w:rPr>
      <w:rFonts w:ascii="Times New Roman" w:hAnsi="Times New Roman"/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31748"/>
    <w:rPr>
      <w:color w:val="800080"/>
      <w:u w:val="single"/>
    </w:rPr>
  </w:style>
  <w:style w:type="character" w:customStyle="1" w:styleId="st">
    <w:name w:val="st"/>
    <w:rsid w:val="00162AB7"/>
  </w:style>
  <w:style w:type="character" w:customStyle="1" w:styleId="PieddepageCar">
    <w:name w:val="Pied de page Car"/>
    <w:link w:val="Pieddepage"/>
    <w:rsid w:val="000724D7"/>
    <w:rPr>
      <w:rFonts w:ascii="Times New Roman" w:hAnsi="Times New Roman"/>
      <w:sz w:val="24"/>
      <w:szCs w:val="24"/>
    </w:rPr>
  </w:style>
  <w:style w:type="character" w:styleId="Accentuation">
    <w:name w:val="Emphasis"/>
    <w:uiPriority w:val="20"/>
    <w:qFormat/>
    <w:rsid w:val="00565FE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DF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DF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pacing w:val="20"/>
      <w:kern w:val="48"/>
      <w:sz w:val="44"/>
      <w:szCs w:val="4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i/>
      <w:iCs/>
    </w:rPr>
  </w:style>
  <w:style w:type="paragraph" w:styleId="Corpsdetexte2">
    <w:name w:val="Body Text 2"/>
    <w:basedOn w:val="Normal"/>
    <w:link w:val="Corpsdetexte2Car"/>
    <w:pPr>
      <w:jc w:val="center"/>
    </w:pPr>
    <w:rPr>
      <w:sz w:val="22"/>
      <w:szCs w:val="22"/>
      <w:lang w:val="x-none" w:eastAsia="x-none"/>
    </w:rPr>
  </w:style>
  <w:style w:type="paragraph" w:styleId="Corpsdetexte3">
    <w:name w:val="Body Text 3"/>
    <w:basedOn w:val="Normal"/>
    <w:pPr>
      <w:jc w:val="center"/>
    </w:pPr>
    <w:rPr>
      <w:sz w:val="32"/>
      <w:szCs w:val="32"/>
    </w:rPr>
  </w:style>
  <w:style w:type="paragraph" w:customStyle="1" w:styleId="TexteCourant">
    <w:name w:val="Texte Courant"/>
    <w:rsid w:val="005D724E"/>
    <w:pPr>
      <w:spacing w:after="40"/>
      <w:ind w:firstLine="284"/>
      <w:jc w:val="both"/>
    </w:pPr>
    <w:rPr>
      <w:rFonts w:ascii="Times New Roman" w:eastAsia="Times New Roman" w:hAnsi="Times New Roman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val="x-none" w:eastAsia="x-none"/>
    </w:rPr>
  </w:style>
  <w:style w:type="table" w:styleId="Grilledutableau">
    <w:name w:val="Table Grid"/>
    <w:basedOn w:val="TableauNormal"/>
    <w:uiPriority w:val="59"/>
    <w:rsid w:val="00E8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D72900"/>
    <w:rPr>
      <w:color w:val="0000FF"/>
      <w:u w:val="single"/>
    </w:rPr>
  </w:style>
  <w:style w:type="character" w:customStyle="1" w:styleId="Corpsdetexte2Car">
    <w:name w:val="Corps de texte 2 Car"/>
    <w:link w:val="Corpsdetexte2"/>
    <w:rsid w:val="00BD00B5"/>
    <w:rPr>
      <w:rFonts w:ascii="Times New Roman" w:hAnsi="Times New Roman"/>
      <w:sz w:val="22"/>
      <w:szCs w:val="22"/>
    </w:rPr>
  </w:style>
  <w:style w:type="character" w:customStyle="1" w:styleId="Titre1Car">
    <w:name w:val="Titre 1 Car"/>
    <w:link w:val="Titre1"/>
    <w:rsid w:val="0006396B"/>
    <w:rPr>
      <w:rFonts w:ascii="Times New Roman" w:hAnsi="Times New Roman"/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31748"/>
    <w:rPr>
      <w:color w:val="800080"/>
      <w:u w:val="single"/>
    </w:rPr>
  </w:style>
  <w:style w:type="character" w:customStyle="1" w:styleId="st">
    <w:name w:val="st"/>
    <w:rsid w:val="00162AB7"/>
  </w:style>
  <w:style w:type="character" w:customStyle="1" w:styleId="PieddepageCar">
    <w:name w:val="Pied de page Car"/>
    <w:link w:val="Pieddepage"/>
    <w:rsid w:val="000724D7"/>
    <w:rPr>
      <w:rFonts w:ascii="Times New Roman" w:hAnsi="Times New Roman"/>
      <w:sz w:val="24"/>
      <w:szCs w:val="24"/>
    </w:rPr>
  </w:style>
  <w:style w:type="character" w:styleId="Accentuation">
    <w:name w:val="Emphasis"/>
    <w:uiPriority w:val="20"/>
    <w:qFormat/>
    <w:rsid w:val="00565FE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DF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D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mailto:christian.herve@parisdescart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070E-EF53-48AB-8A84-42F3723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DE CRIMINOLOGIE DE PARIS</vt:lpstr>
    </vt:vector>
  </TitlesOfParts>
  <Company>INSTITUT DE CRIMINOLOGIE</Company>
  <LinksUpToDate>false</LinksUpToDate>
  <CharactersWithSpaces>2941</CharactersWithSpaces>
  <SharedDoc>false</SharedDoc>
  <HLinks>
    <vt:vector size="6" baseType="variant">
      <vt:variant>
        <vt:i4>4456508</vt:i4>
      </vt:variant>
      <vt:variant>
        <vt:i4>0</vt:i4>
      </vt:variant>
      <vt:variant>
        <vt:i4>0</vt:i4>
      </vt:variant>
      <vt:variant>
        <vt:i4>5</vt:i4>
      </vt:variant>
      <vt:variant>
        <vt:lpwstr>mailto:christian.herve@parisdescartes.fr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CRIMINOLOGIE DE PARIS</dc:title>
  <dc:creator>INSTITUT DE CRIMINOLOGIE</dc:creator>
  <cp:lastModifiedBy>Administrateur</cp:lastModifiedBy>
  <cp:revision>2</cp:revision>
  <cp:lastPrinted>2017-01-12T08:16:00Z</cp:lastPrinted>
  <dcterms:created xsi:type="dcterms:W3CDTF">2018-04-27T09:53:00Z</dcterms:created>
  <dcterms:modified xsi:type="dcterms:W3CDTF">2018-04-27T09:53:00Z</dcterms:modified>
</cp:coreProperties>
</file>